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2A7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62A76">
        <w:rPr>
          <w:rFonts w:ascii="Tahoma" w:hAnsi="Tahoma" w:cs="Tahoma"/>
          <w:b/>
          <w:sz w:val="32"/>
          <w:szCs w:val="32"/>
          <w:u w:val="single"/>
        </w:rPr>
        <w:t>198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62A76">
        <w:rPr>
          <w:rFonts w:ascii="Tahoma" w:hAnsi="Tahoma" w:cs="Tahoma"/>
          <w:b/>
          <w:sz w:val="32"/>
          <w:szCs w:val="32"/>
          <w:u w:val="single"/>
        </w:rPr>
        <w:t>205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62A7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62A76">
        <w:rPr>
          <w:rFonts w:ascii="Calibri" w:hAnsi="Calibri" w:cs="Calibri"/>
          <w:sz w:val="22"/>
          <w:szCs w:val="22"/>
        </w:rPr>
        <w:t>Dispõe sobre abertura de Crédito Adicional Suplementar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562A76" w:rsidRP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562A76">
        <w:rPr>
          <w:rFonts w:ascii="Calibri" w:hAnsi="Calibri" w:cs="Calibri"/>
          <w:sz w:val="24"/>
          <w:szCs w:val="24"/>
        </w:rPr>
        <w:t>Art. 1º Fica autorizado o Departamento Autônomo de Água e Esgoto a abrir um Crédito Adicional Suplementar, até o limite de R$ 300.000,00 (Trezentos Mil Reais), conforme abaixo especificado:</w:t>
      </w:r>
    </w:p>
    <w:p w:rsidR="00562A76" w:rsidRP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4448"/>
        <w:gridCol w:w="425"/>
        <w:gridCol w:w="1394"/>
        <w:gridCol w:w="537"/>
      </w:tblGrid>
      <w:tr w:rsidR="00562A76" w:rsidRPr="00562A76" w:rsidTr="00562A76">
        <w:trPr>
          <w:gridAfter w:val="1"/>
          <w:wAfter w:w="537" w:type="dxa"/>
          <w:trHeight w:val="242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562A76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562A76" w:rsidRPr="00562A76" w:rsidTr="00562A76">
        <w:trPr>
          <w:gridAfter w:val="1"/>
          <w:wAfter w:w="537" w:type="dxa"/>
          <w:trHeight w:val="298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562A76" w:rsidRPr="00562A76" w:rsidTr="00562A76">
        <w:trPr>
          <w:gridAfter w:val="1"/>
          <w:wAfter w:w="537" w:type="dxa"/>
          <w:trHeight w:val="278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03.03.03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GERÊNCIA DE MANUTENÇÃO ELÉTRICA E MECÂNICA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62A76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562A76" w:rsidRPr="00562A76" w:rsidTr="00562A76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562A76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62A76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17.512.0108.2.338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 xml:space="preserve">Melhorias nas Inst. de </w:t>
            </w:r>
            <w:proofErr w:type="spellStart"/>
            <w:r w:rsidRPr="00562A76">
              <w:rPr>
                <w:rFonts w:ascii="Calibri" w:hAnsi="Calibri" w:cs="Calibri"/>
                <w:sz w:val="24"/>
                <w:szCs w:val="24"/>
              </w:rPr>
              <w:t>ETAs</w:t>
            </w:r>
            <w:proofErr w:type="spellEnd"/>
            <w:r w:rsidRPr="00562A76">
              <w:rPr>
                <w:rFonts w:ascii="Calibri" w:hAnsi="Calibri" w:cs="Calibri"/>
                <w:sz w:val="24"/>
                <w:szCs w:val="24"/>
              </w:rPr>
              <w:t>, Poços e Reservatórios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</w:tbl>
    <w:p w:rsid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4448"/>
        <w:gridCol w:w="425"/>
        <w:gridCol w:w="1394"/>
        <w:gridCol w:w="537"/>
      </w:tblGrid>
      <w:tr w:rsidR="00562A76" w:rsidRPr="00562A76" w:rsidTr="00562A76">
        <w:trPr>
          <w:gridAfter w:val="1"/>
          <w:wAfter w:w="537" w:type="dxa"/>
          <w:trHeight w:val="242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562A76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562A76" w:rsidRPr="00562A76" w:rsidTr="00562A76">
        <w:trPr>
          <w:gridAfter w:val="1"/>
          <w:wAfter w:w="537" w:type="dxa"/>
          <w:trHeight w:val="298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562A76" w:rsidRPr="00562A76" w:rsidTr="00562A76">
        <w:trPr>
          <w:gridAfter w:val="1"/>
          <w:wAfter w:w="537" w:type="dxa"/>
          <w:trHeight w:val="278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03.03.07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GERÊNCIA DE OBRAS ADMINISTRATIVAS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62A76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562A76" w:rsidRPr="00562A76" w:rsidTr="00562A76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62A76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17.512.0108.1.235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 xml:space="preserve">Reforma e Ampliação de Próprios do Sist. </w:t>
            </w:r>
            <w:proofErr w:type="gramStart"/>
            <w:r w:rsidRPr="00562A76">
              <w:rPr>
                <w:rFonts w:ascii="Calibri" w:hAnsi="Calibri" w:cs="Calibri"/>
                <w:sz w:val="24"/>
                <w:szCs w:val="24"/>
              </w:rPr>
              <w:t>de</w:t>
            </w:r>
            <w:proofErr w:type="gramEnd"/>
            <w:r w:rsidRPr="00562A76">
              <w:rPr>
                <w:rFonts w:ascii="Calibri" w:hAnsi="Calibri" w:cs="Calibri"/>
                <w:sz w:val="24"/>
                <w:szCs w:val="24"/>
              </w:rPr>
              <w:t xml:space="preserve">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</w:tbl>
    <w:p w:rsidR="00562A76" w:rsidRP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62A76" w:rsidRP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562A76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 no valor de R$ 300.000,00 (Trezentos Mil Reais), conforme abaixo especificado:</w:t>
      </w:r>
    </w:p>
    <w:p w:rsidR="00562A76" w:rsidRP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4448"/>
        <w:gridCol w:w="425"/>
        <w:gridCol w:w="1394"/>
        <w:gridCol w:w="74"/>
      </w:tblGrid>
      <w:tr w:rsidR="00562A76" w:rsidRPr="00562A76" w:rsidTr="00562A76">
        <w:trPr>
          <w:gridAfter w:val="1"/>
          <w:wAfter w:w="74" w:type="dxa"/>
          <w:trHeight w:val="242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562A76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562A76" w:rsidRPr="00562A76" w:rsidTr="00562A76">
        <w:trPr>
          <w:gridAfter w:val="1"/>
          <w:wAfter w:w="74" w:type="dxa"/>
          <w:trHeight w:val="298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562A76" w:rsidRPr="00562A76" w:rsidTr="00562A76">
        <w:trPr>
          <w:gridAfter w:val="1"/>
          <w:wAfter w:w="74" w:type="dxa"/>
          <w:trHeight w:val="278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lastRenderedPageBreak/>
              <w:t>03.03.04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 xml:space="preserve">GERÊNCIA DE </w:t>
            </w:r>
            <w:proofErr w:type="spellStart"/>
            <w:r w:rsidRPr="00562A76">
              <w:rPr>
                <w:rFonts w:ascii="Calibri" w:hAnsi="Calibri" w:cs="Calibri"/>
                <w:sz w:val="24"/>
                <w:szCs w:val="24"/>
              </w:rPr>
              <w:t>DE</w:t>
            </w:r>
            <w:proofErr w:type="spellEnd"/>
            <w:r w:rsidRPr="00562A76">
              <w:rPr>
                <w:rFonts w:ascii="Calibri" w:hAnsi="Calibri" w:cs="Calibri"/>
                <w:sz w:val="24"/>
                <w:szCs w:val="24"/>
              </w:rPr>
              <w:t xml:space="preserve"> CONTROLE DE PERDAS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8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62A76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562A76" w:rsidRPr="00562A76" w:rsidTr="00562A76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8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62A76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17.512.0108.2.341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</w:tbl>
    <w:p w:rsid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4448"/>
        <w:gridCol w:w="425"/>
        <w:gridCol w:w="1394"/>
        <w:gridCol w:w="74"/>
      </w:tblGrid>
      <w:tr w:rsidR="00562A76" w:rsidRPr="00562A76" w:rsidTr="00562A76">
        <w:trPr>
          <w:gridAfter w:val="1"/>
          <w:wAfter w:w="74" w:type="dxa"/>
          <w:trHeight w:val="242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562A76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562A76" w:rsidRPr="00562A76" w:rsidTr="00562A76">
        <w:trPr>
          <w:gridAfter w:val="1"/>
          <w:wAfter w:w="74" w:type="dxa"/>
          <w:trHeight w:val="298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562A76" w:rsidRPr="00562A76" w:rsidTr="00562A76">
        <w:trPr>
          <w:gridAfter w:val="1"/>
          <w:wAfter w:w="74" w:type="dxa"/>
          <w:trHeight w:val="278"/>
          <w:jc w:val="center"/>
        </w:trPr>
        <w:tc>
          <w:tcPr>
            <w:tcW w:w="1077" w:type="dxa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4"/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8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62A76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562A76" w:rsidRPr="00562A76" w:rsidTr="00562A76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Outras Desp. /</w:t>
            </w:r>
            <w:proofErr w:type="gramStart"/>
            <w:r w:rsidRPr="00562A76">
              <w:rPr>
                <w:rFonts w:ascii="Calibri" w:hAnsi="Calibri" w:cs="Calibri"/>
                <w:sz w:val="24"/>
                <w:szCs w:val="24"/>
              </w:rPr>
              <w:t>dec.</w:t>
            </w:r>
            <w:proofErr w:type="gramEnd"/>
            <w:r w:rsidRPr="00562A76">
              <w:rPr>
                <w:rFonts w:ascii="Calibri" w:hAnsi="Calibri" w:cs="Calibri"/>
                <w:sz w:val="24"/>
                <w:szCs w:val="24"/>
              </w:rPr>
              <w:t xml:space="preserve"> de / </w:t>
            </w:r>
            <w:proofErr w:type="spellStart"/>
            <w:r w:rsidRPr="00562A76">
              <w:rPr>
                <w:rFonts w:ascii="Calibri" w:hAnsi="Calibri" w:cs="Calibri"/>
                <w:sz w:val="24"/>
                <w:szCs w:val="24"/>
              </w:rPr>
              <w:t>cont</w:t>
            </w:r>
            <w:proofErr w:type="spellEnd"/>
            <w:r w:rsidRPr="00562A76">
              <w:rPr>
                <w:rFonts w:ascii="Calibri" w:hAnsi="Calibri" w:cs="Calibri"/>
                <w:sz w:val="24"/>
                <w:szCs w:val="24"/>
              </w:rPr>
              <w:t xml:space="preserve">: Terceiros </w:t>
            </w:r>
            <w:proofErr w:type="spellStart"/>
            <w:r w:rsidRPr="00562A76">
              <w:rPr>
                <w:rFonts w:ascii="Calibri" w:hAnsi="Calibri" w:cs="Calibri"/>
                <w:sz w:val="24"/>
                <w:szCs w:val="24"/>
              </w:rPr>
              <w:t>Pes</w:t>
            </w:r>
            <w:proofErr w:type="spellEnd"/>
            <w:r w:rsidRPr="00562A76">
              <w:rPr>
                <w:rFonts w:ascii="Calibri" w:hAnsi="Calibri" w:cs="Calibri"/>
                <w:sz w:val="24"/>
                <w:szCs w:val="24"/>
              </w:rPr>
              <w:t>.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80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562A76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62A76" w:rsidRPr="00562A76" w:rsidTr="00562A76">
        <w:trPr>
          <w:cantSplit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562A76">
              <w:rPr>
                <w:rFonts w:ascii="Calibri" w:hAnsi="Calibri" w:cs="Calibri"/>
                <w:szCs w:val="24"/>
              </w:rPr>
              <w:t>17.512.0107.2.325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Manutenção e Obras em Pavimentos e Acessórios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A76" w:rsidRPr="00562A76" w:rsidRDefault="00562A76" w:rsidP="00562A76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62A76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</w:tbl>
    <w:p w:rsidR="00562A76" w:rsidRP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62A76" w:rsidRP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562A76">
        <w:rPr>
          <w:rFonts w:ascii="Calibri" w:hAnsi="Calibri" w:cs="Calibri"/>
          <w:sz w:val="24"/>
          <w:szCs w:val="24"/>
        </w:rPr>
        <w:t>Art. 3º Fica incluso o presente crédito adicional suplementar nas Leis nº 8.075 de 22 de novembro de 2013 (Plano Plurian</w:t>
      </w:r>
      <w:bookmarkStart w:id="0" w:name="_GoBack"/>
      <w:bookmarkEnd w:id="0"/>
      <w:r w:rsidRPr="00562A76">
        <w:rPr>
          <w:rFonts w:ascii="Calibri" w:hAnsi="Calibri" w:cs="Calibri"/>
          <w:sz w:val="24"/>
          <w:szCs w:val="24"/>
        </w:rPr>
        <w:t>ual), Lei nº 8.485 de 25 de julho de 2015 (Diretrizes Orçamentárias) e Lei nº 8.594 de 26 de novembro de 2015 (Lei Orçamentária).</w:t>
      </w:r>
    </w:p>
    <w:p w:rsidR="00562A76" w:rsidRPr="00562A76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562A76" w:rsidP="00562A76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562A76">
        <w:rPr>
          <w:rFonts w:ascii="Calibri" w:hAnsi="Calibri" w:cs="Calibri"/>
          <w:sz w:val="24"/>
          <w:szCs w:val="24"/>
        </w:rPr>
        <w:t>Art. 4º Esta Lei entrará em vigor na data de sua publicação, revogada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D1FD7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D1FD7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62A7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62A7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2A76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7ABB0A5-B4DC-41D4-98C3-F895EFE0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62A7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62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39</cp:revision>
  <cp:lastPrinted>2016-08-16T19:55:00Z</cp:lastPrinted>
  <dcterms:created xsi:type="dcterms:W3CDTF">2016-08-16T19:55:00Z</dcterms:created>
  <dcterms:modified xsi:type="dcterms:W3CDTF">2016-10-25T21:48:00Z</dcterms:modified>
</cp:coreProperties>
</file>