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506" w:rsidRPr="00D3218A" w:rsidRDefault="00D3218A" w:rsidP="00454506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D3218A">
        <w:rPr>
          <w:rFonts w:ascii="Tahoma" w:hAnsi="Tahoma" w:cs="Tahoma"/>
          <w:b/>
          <w:bCs/>
          <w:sz w:val="32"/>
          <w:szCs w:val="32"/>
        </w:rPr>
        <w:t>PROJETO DE LEI</w:t>
      </w:r>
      <w:r w:rsidR="00A96583">
        <w:rPr>
          <w:rFonts w:ascii="Tahoma" w:hAnsi="Tahoma" w:cs="Tahoma"/>
          <w:b/>
          <w:bCs/>
          <w:sz w:val="32"/>
          <w:szCs w:val="32"/>
        </w:rPr>
        <w:t xml:space="preserve"> COMPLEMENTAR</w:t>
      </w:r>
      <w:r w:rsidRPr="00D3218A">
        <w:rPr>
          <w:rFonts w:ascii="Tahoma" w:hAnsi="Tahoma" w:cs="Tahoma"/>
          <w:b/>
          <w:bCs/>
          <w:sz w:val="32"/>
          <w:szCs w:val="32"/>
        </w:rPr>
        <w:t xml:space="preserve"> Nº </w:t>
      </w:r>
      <w:r w:rsidR="00C16423">
        <w:rPr>
          <w:rFonts w:ascii="Tahoma" w:hAnsi="Tahoma" w:cs="Tahoma"/>
          <w:b/>
          <w:bCs/>
          <w:sz w:val="32"/>
          <w:szCs w:val="32"/>
        </w:rPr>
        <w:t xml:space="preserve">009 </w:t>
      </w:r>
      <w:bookmarkStart w:id="0" w:name="_GoBack"/>
      <w:bookmarkEnd w:id="0"/>
      <w:r>
        <w:rPr>
          <w:rFonts w:ascii="Tahoma" w:hAnsi="Tahoma" w:cs="Tahoma"/>
          <w:b/>
          <w:bCs/>
          <w:sz w:val="32"/>
          <w:szCs w:val="32"/>
        </w:rPr>
        <w:t>/16</w:t>
      </w:r>
    </w:p>
    <w:p w:rsidR="00C27342" w:rsidRPr="00AA5887" w:rsidRDefault="00C27342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330536" w:rsidRPr="00AA5887" w:rsidRDefault="00330536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C27342" w:rsidRPr="00AA5887" w:rsidRDefault="001879E7" w:rsidP="00C27342">
      <w:pPr>
        <w:ind w:left="4536"/>
        <w:jc w:val="both"/>
        <w:rPr>
          <w:rFonts w:ascii="Calibri" w:hAnsi="Calibri" w:cs="Arial"/>
          <w:bCs/>
          <w:iCs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 xml:space="preserve">Altera a Lei Complementar nº </w:t>
      </w:r>
      <w:r w:rsidRPr="001879E7">
        <w:rPr>
          <w:rFonts w:ascii="Calibri" w:hAnsi="Calibri" w:cs="Arial"/>
          <w:bCs/>
          <w:iCs/>
          <w:sz w:val="22"/>
          <w:szCs w:val="22"/>
        </w:rPr>
        <w:t xml:space="preserve">18, </w:t>
      </w:r>
      <w:r>
        <w:rPr>
          <w:rFonts w:ascii="Calibri" w:hAnsi="Calibri" w:cs="Arial"/>
          <w:bCs/>
          <w:iCs/>
          <w:sz w:val="22"/>
          <w:szCs w:val="22"/>
        </w:rPr>
        <w:t xml:space="preserve">de 22 de dezembro de </w:t>
      </w:r>
      <w:proofErr w:type="gramStart"/>
      <w:r>
        <w:rPr>
          <w:rFonts w:ascii="Calibri" w:hAnsi="Calibri" w:cs="Arial"/>
          <w:bCs/>
          <w:iCs/>
          <w:sz w:val="22"/>
          <w:szCs w:val="22"/>
        </w:rPr>
        <w:t>1</w:t>
      </w:r>
      <w:r w:rsidRPr="001879E7">
        <w:rPr>
          <w:rFonts w:ascii="Calibri" w:hAnsi="Calibri" w:cs="Arial"/>
          <w:bCs/>
          <w:iCs/>
          <w:sz w:val="22"/>
          <w:szCs w:val="22"/>
        </w:rPr>
        <w:t>997</w:t>
      </w:r>
      <w:r>
        <w:rPr>
          <w:rFonts w:ascii="Calibri" w:hAnsi="Calibri" w:cs="Arial"/>
          <w:bCs/>
          <w:iCs/>
          <w:sz w:val="22"/>
          <w:szCs w:val="22"/>
        </w:rPr>
        <w:t xml:space="preserve"> – Código</w:t>
      </w:r>
      <w:proofErr w:type="gramEnd"/>
      <w:r>
        <w:rPr>
          <w:rFonts w:ascii="Calibri" w:hAnsi="Calibri" w:cs="Arial"/>
          <w:bCs/>
          <w:iCs/>
          <w:sz w:val="22"/>
          <w:szCs w:val="22"/>
        </w:rPr>
        <w:t xml:space="preserve"> de Posturas do Município de Araraquara –, introduzindo a proibição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, no Município, </w:t>
      </w:r>
      <w:r>
        <w:rPr>
          <w:rFonts w:ascii="Calibri" w:hAnsi="Calibri" w:cs="Arial"/>
          <w:bCs/>
          <w:iCs/>
          <w:sz w:val="22"/>
          <w:szCs w:val="22"/>
        </w:rPr>
        <w:t>d</w:t>
      </w:r>
      <w:r w:rsidR="00D3218A">
        <w:rPr>
          <w:rFonts w:ascii="Calibri" w:hAnsi="Calibri" w:cs="Arial"/>
          <w:bCs/>
          <w:iCs/>
          <w:sz w:val="22"/>
          <w:szCs w:val="22"/>
        </w:rPr>
        <w:t>o trânsito de veículos de tração animal, a condução de animais com carga e o trânsito montado nos locais e situações que determina</w:t>
      </w:r>
      <w:r>
        <w:rPr>
          <w:rFonts w:ascii="Calibri" w:hAnsi="Calibri" w:cs="Arial"/>
          <w:bCs/>
          <w:iCs/>
          <w:sz w:val="22"/>
          <w:szCs w:val="22"/>
        </w:rPr>
        <w:t>, e dá outras providências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. </w:t>
      </w:r>
    </w:p>
    <w:p w:rsidR="00C27342" w:rsidRPr="00AA5887" w:rsidRDefault="00C27342" w:rsidP="00C27342">
      <w:pPr>
        <w:jc w:val="both"/>
        <w:rPr>
          <w:rFonts w:ascii="Calibri" w:hAnsi="Calibri" w:cs="Arial"/>
          <w:sz w:val="24"/>
          <w:szCs w:val="24"/>
        </w:rPr>
      </w:pPr>
    </w:p>
    <w:p w:rsidR="007A0FD0" w:rsidRDefault="007A0FD0" w:rsidP="00330536">
      <w:pPr>
        <w:jc w:val="both"/>
        <w:rPr>
          <w:rFonts w:ascii="Calibri" w:hAnsi="Calibri" w:cs="Arial"/>
          <w:sz w:val="24"/>
          <w:szCs w:val="24"/>
        </w:rPr>
      </w:pPr>
    </w:p>
    <w:p w:rsidR="001879E7" w:rsidRDefault="0026307C" w:rsidP="000741C4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1º </w:t>
      </w:r>
      <w:r w:rsidR="000741C4">
        <w:rPr>
          <w:rFonts w:ascii="Calibri" w:hAnsi="Calibri" w:cs="Arial"/>
          <w:bCs/>
          <w:sz w:val="24"/>
          <w:szCs w:val="24"/>
        </w:rPr>
        <w:t>Fica</w:t>
      </w:r>
      <w:r w:rsidR="001879E7">
        <w:rPr>
          <w:rFonts w:ascii="Calibri" w:hAnsi="Calibri" w:cs="Arial"/>
          <w:bCs/>
          <w:sz w:val="24"/>
          <w:szCs w:val="24"/>
        </w:rPr>
        <w:t xml:space="preserve"> criada a </w:t>
      </w:r>
      <w:r w:rsidR="000741C4">
        <w:rPr>
          <w:rFonts w:ascii="Calibri" w:hAnsi="Calibri" w:cs="Arial"/>
          <w:bCs/>
          <w:sz w:val="24"/>
          <w:szCs w:val="24"/>
        </w:rPr>
        <w:t>Seção I – “Das Medidas Referentes aos Animais em Geral</w:t>
      </w:r>
      <w:r w:rsidR="00CE4DF7">
        <w:rPr>
          <w:rFonts w:ascii="Calibri" w:hAnsi="Calibri" w:cs="Arial"/>
          <w:bCs/>
          <w:sz w:val="24"/>
          <w:szCs w:val="24"/>
        </w:rPr>
        <w:t>”</w:t>
      </w:r>
      <w:r w:rsidR="001879E7">
        <w:rPr>
          <w:rFonts w:ascii="Calibri" w:hAnsi="Calibri" w:cs="Arial"/>
          <w:bCs/>
          <w:sz w:val="24"/>
          <w:szCs w:val="24"/>
        </w:rPr>
        <w:t>, no Capítulo IV – “</w:t>
      </w:r>
      <w:r w:rsidR="001879E7" w:rsidRPr="001879E7">
        <w:rPr>
          <w:rFonts w:ascii="Calibri" w:hAnsi="Calibri" w:cs="Arial"/>
          <w:bCs/>
          <w:sz w:val="24"/>
          <w:szCs w:val="24"/>
        </w:rPr>
        <w:t>Das Medidas Referentes aos Animais</w:t>
      </w:r>
      <w:r w:rsidR="001879E7">
        <w:rPr>
          <w:rFonts w:ascii="Calibri" w:hAnsi="Calibri" w:cs="Arial"/>
          <w:bCs/>
          <w:sz w:val="24"/>
          <w:szCs w:val="24"/>
        </w:rPr>
        <w:t>”, do Título III – “</w:t>
      </w:r>
      <w:r w:rsidR="001879E7" w:rsidRPr="001879E7">
        <w:rPr>
          <w:rFonts w:ascii="Calibri" w:hAnsi="Calibri" w:cs="Arial"/>
          <w:bCs/>
          <w:sz w:val="24"/>
          <w:szCs w:val="24"/>
        </w:rPr>
        <w:t>Da Polícia de Costumes, Segurança e Ordem Pública</w:t>
      </w:r>
      <w:r w:rsidR="001879E7">
        <w:rPr>
          <w:rFonts w:ascii="Calibri" w:hAnsi="Calibri" w:cs="Arial"/>
          <w:bCs/>
          <w:sz w:val="24"/>
          <w:szCs w:val="24"/>
        </w:rPr>
        <w:t xml:space="preserve">”, da </w:t>
      </w:r>
      <w:r w:rsidR="001879E7" w:rsidRPr="001879E7">
        <w:rPr>
          <w:rFonts w:ascii="Calibri" w:hAnsi="Calibri" w:cs="Arial"/>
          <w:bCs/>
          <w:sz w:val="24"/>
          <w:szCs w:val="24"/>
        </w:rPr>
        <w:t>Lei Complementar nº 18, de 22 de dezembro de 1997</w:t>
      </w:r>
      <w:r w:rsidR="000741C4">
        <w:rPr>
          <w:rFonts w:ascii="Calibri" w:hAnsi="Calibri" w:cs="Arial"/>
          <w:bCs/>
          <w:sz w:val="24"/>
          <w:szCs w:val="24"/>
        </w:rPr>
        <w:t>, abrangendo aquela os artigos 69 a 79 da mencionada Lei Complementar.</w:t>
      </w:r>
    </w:p>
    <w:p w:rsidR="001879E7" w:rsidRDefault="001879E7" w:rsidP="001879E7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1879E7" w:rsidRDefault="000741C4" w:rsidP="001879E7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Art. 2º Ficam criados os artigos 79-A a 79-D e a</w:t>
      </w:r>
      <w:r w:rsidRPr="000741C4">
        <w:rPr>
          <w:rFonts w:ascii="Calibri" w:hAnsi="Calibri" w:cs="Arial"/>
          <w:bCs/>
          <w:sz w:val="24"/>
          <w:szCs w:val="24"/>
        </w:rPr>
        <w:t xml:space="preserve"> </w:t>
      </w:r>
      <w:r>
        <w:rPr>
          <w:rFonts w:ascii="Calibri" w:hAnsi="Calibri" w:cs="Arial"/>
          <w:bCs/>
          <w:sz w:val="24"/>
          <w:szCs w:val="24"/>
        </w:rPr>
        <w:t>Seção II – “Da Condução de Animais com Carga e do Trânsito Montado”, abrangendo esta aqueles artigos, ambos</w:t>
      </w:r>
      <w:r w:rsidR="001879E7">
        <w:rPr>
          <w:rFonts w:ascii="Calibri" w:hAnsi="Calibri" w:cs="Arial"/>
          <w:bCs/>
          <w:sz w:val="24"/>
          <w:szCs w:val="24"/>
        </w:rPr>
        <w:t xml:space="preserve"> alocados n</w:t>
      </w:r>
      <w:r w:rsidR="00D53DC7">
        <w:rPr>
          <w:rFonts w:ascii="Calibri" w:hAnsi="Calibri" w:cs="Arial"/>
          <w:bCs/>
          <w:sz w:val="24"/>
          <w:szCs w:val="24"/>
        </w:rPr>
        <w:t>o Capítulo IV – “</w:t>
      </w:r>
      <w:r w:rsidR="00D53DC7" w:rsidRPr="001879E7">
        <w:rPr>
          <w:rFonts w:ascii="Calibri" w:hAnsi="Calibri" w:cs="Arial"/>
          <w:bCs/>
          <w:sz w:val="24"/>
          <w:szCs w:val="24"/>
        </w:rPr>
        <w:t>Das Medidas Referentes aos Animais</w:t>
      </w:r>
      <w:r w:rsidR="00D53DC7">
        <w:rPr>
          <w:rFonts w:ascii="Calibri" w:hAnsi="Calibri" w:cs="Arial"/>
          <w:bCs/>
          <w:sz w:val="24"/>
          <w:szCs w:val="24"/>
        </w:rPr>
        <w:t>”, do Título III – “</w:t>
      </w:r>
      <w:r w:rsidR="00D53DC7" w:rsidRPr="001879E7">
        <w:rPr>
          <w:rFonts w:ascii="Calibri" w:hAnsi="Calibri" w:cs="Arial"/>
          <w:bCs/>
          <w:sz w:val="24"/>
          <w:szCs w:val="24"/>
        </w:rPr>
        <w:t>Da Polícia de Costumes, Segurança e Ordem Pública</w:t>
      </w:r>
      <w:r w:rsidR="00D53DC7">
        <w:rPr>
          <w:rFonts w:ascii="Calibri" w:hAnsi="Calibri" w:cs="Arial"/>
          <w:bCs/>
          <w:sz w:val="24"/>
          <w:szCs w:val="24"/>
        </w:rPr>
        <w:t xml:space="preserve">”, da </w:t>
      </w:r>
      <w:r w:rsidR="00D53DC7" w:rsidRPr="001879E7">
        <w:rPr>
          <w:rFonts w:ascii="Calibri" w:hAnsi="Calibri" w:cs="Arial"/>
          <w:bCs/>
          <w:sz w:val="24"/>
          <w:szCs w:val="24"/>
        </w:rPr>
        <w:t>Lei Complementar nº 18, de 22 de dezembro de 1997</w:t>
      </w:r>
      <w:r w:rsidR="00D53DC7">
        <w:rPr>
          <w:rFonts w:ascii="Calibri" w:hAnsi="Calibri" w:cs="Arial"/>
          <w:bCs/>
          <w:sz w:val="24"/>
          <w:szCs w:val="24"/>
        </w:rPr>
        <w:t xml:space="preserve">: </w:t>
      </w:r>
    </w:p>
    <w:p w:rsidR="001879E7" w:rsidRDefault="001879E7" w:rsidP="006B295A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741C4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proofErr w:type="gramStart"/>
      <w:r>
        <w:rPr>
          <w:rFonts w:ascii="Calibri" w:hAnsi="Calibri" w:cs="Arial"/>
          <w:bCs/>
          <w:sz w:val="24"/>
          <w:szCs w:val="24"/>
        </w:rPr>
        <w:t>“</w:t>
      </w:r>
      <w:r w:rsidR="000741C4">
        <w:rPr>
          <w:rFonts w:ascii="Calibri" w:hAnsi="Calibri" w:cs="Arial"/>
          <w:bCs/>
          <w:sz w:val="24"/>
          <w:szCs w:val="24"/>
        </w:rPr>
        <w:t>Seção II – Da Condução de Animais com Carga e do Trânsito Montado</w:t>
      </w:r>
    </w:p>
    <w:p w:rsidR="000741C4" w:rsidRDefault="000741C4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proofErr w:type="gramEnd"/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79-A </w:t>
      </w:r>
      <w:r w:rsidR="005F3432">
        <w:rPr>
          <w:rFonts w:ascii="Calibri" w:hAnsi="Calibri" w:cs="Arial"/>
          <w:bCs/>
          <w:sz w:val="24"/>
          <w:szCs w:val="24"/>
        </w:rPr>
        <w:t xml:space="preserve">É </w:t>
      </w:r>
      <w:r w:rsidRPr="00D53DC7">
        <w:rPr>
          <w:rFonts w:ascii="Calibri" w:hAnsi="Calibri" w:cs="Arial"/>
          <w:bCs/>
          <w:sz w:val="24"/>
          <w:szCs w:val="24"/>
        </w:rPr>
        <w:t>proibido o emprego de veículos de tração animal, a condução de animais</w:t>
      </w:r>
      <w:r>
        <w:rPr>
          <w:rFonts w:ascii="Calibri" w:hAnsi="Calibri" w:cs="Arial"/>
          <w:bCs/>
          <w:sz w:val="24"/>
          <w:szCs w:val="24"/>
        </w:rPr>
        <w:t xml:space="preserve"> </w:t>
      </w:r>
      <w:r w:rsidRPr="00D53DC7">
        <w:rPr>
          <w:rFonts w:ascii="Calibri" w:hAnsi="Calibri" w:cs="Arial"/>
          <w:bCs/>
          <w:sz w:val="24"/>
          <w:szCs w:val="24"/>
        </w:rPr>
        <w:t xml:space="preserve">com carga </w:t>
      </w:r>
      <w:r w:rsidR="006B295A" w:rsidRPr="006B295A">
        <w:rPr>
          <w:rFonts w:ascii="Calibri" w:hAnsi="Calibri" w:cs="Arial"/>
          <w:bCs/>
          <w:sz w:val="24"/>
          <w:szCs w:val="24"/>
        </w:rPr>
        <w:t xml:space="preserve">e o trânsito montado nos seguintes locais e situações existentes no Município de </w:t>
      </w:r>
      <w:r w:rsidR="00175270">
        <w:rPr>
          <w:rFonts w:ascii="Calibri" w:hAnsi="Calibri" w:cs="Arial"/>
          <w:bCs/>
          <w:sz w:val="24"/>
          <w:szCs w:val="24"/>
        </w:rPr>
        <w:t>Araraquara</w:t>
      </w:r>
      <w:r w:rsidR="006B295A" w:rsidRPr="006B295A">
        <w:rPr>
          <w:rFonts w:ascii="Calibri" w:hAnsi="Calibri" w:cs="Arial"/>
          <w:bCs/>
          <w:sz w:val="24"/>
          <w:szCs w:val="24"/>
        </w:rPr>
        <w:t>: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175270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I – e</w:t>
      </w:r>
      <w:r w:rsidR="006B295A" w:rsidRPr="006B295A">
        <w:rPr>
          <w:rFonts w:ascii="Calibri" w:hAnsi="Calibri" w:cs="Arial"/>
          <w:bCs/>
          <w:sz w:val="24"/>
          <w:szCs w:val="24"/>
        </w:rPr>
        <w:t>m</w:t>
      </w:r>
      <w:r>
        <w:rPr>
          <w:rFonts w:ascii="Calibri" w:hAnsi="Calibri" w:cs="Arial"/>
          <w:bCs/>
          <w:sz w:val="24"/>
          <w:szCs w:val="24"/>
        </w:rPr>
        <w:t xml:space="preserve"> </w:t>
      </w:r>
      <w:r w:rsidR="006B295A" w:rsidRPr="006B295A">
        <w:rPr>
          <w:rFonts w:ascii="Calibri" w:hAnsi="Calibri" w:cs="Arial"/>
          <w:bCs/>
          <w:sz w:val="24"/>
          <w:szCs w:val="24"/>
        </w:rPr>
        <w:t>todas as suas vias públicas asfaltadas ou calçadas;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 xml:space="preserve">II </w:t>
      </w:r>
      <w:r w:rsidR="00175270">
        <w:rPr>
          <w:rFonts w:ascii="Calibri" w:hAnsi="Calibri" w:cs="Arial"/>
          <w:bCs/>
          <w:sz w:val="24"/>
          <w:szCs w:val="24"/>
        </w:rPr>
        <w:t>–</w:t>
      </w:r>
      <w:r w:rsidRPr="006B295A">
        <w:rPr>
          <w:rFonts w:ascii="Calibri" w:hAnsi="Calibri" w:cs="Arial"/>
          <w:bCs/>
          <w:sz w:val="24"/>
          <w:szCs w:val="24"/>
        </w:rPr>
        <w:t xml:space="preserve"> </w:t>
      </w:r>
      <w:r w:rsidR="00175270">
        <w:rPr>
          <w:rFonts w:ascii="Calibri" w:hAnsi="Calibri" w:cs="Arial"/>
          <w:bCs/>
          <w:sz w:val="24"/>
          <w:szCs w:val="24"/>
        </w:rPr>
        <w:t>e</w:t>
      </w:r>
      <w:r w:rsidRPr="006B295A">
        <w:rPr>
          <w:rFonts w:ascii="Calibri" w:hAnsi="Calibri" w:cs="Arial"/>
          <w:bCs/>
          <w:sz w:val="24"/>
          <w:szCs w:val="24"/>
        </w:rPr>
        <w:t>m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toda área definida por lei como área urbana</w:t>
      </w:r>
      <w:r w:rsidR="00175270">
        <w:rPr>
          <w:rFonts w:ascii="Calibri" w:hAnsi="Calibri" w:cs="Arial"/>
          <w:bCs/>
          <w:sz w:val="24"/>
          <w:szCs w:val="24"/>
        </w:rPr>
        <w:t xml:space="preserve"> do Município;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>I</w:t>
      </w:r>
      <w:r w:rsidR="00175270">
        <w:rPr>
          <w:rFonts w:ascii="Calibri" w:hAnsi="Calibri" w:cs="Arial"/>
          <w:bCs/>
          <w:sz w:val="24"/>
          <w:szCs w:val="24"/>
        </w:rPr>
        <w:t>II</w:t>
      </w:r>
      <w:r w:rsidRPr="006B295A">
        <w:rPr>
          <w:rFonts w:ascii="Calibri" w:hAnsi="Calibri" w:cs="Arial"/>
          <w:bCs/>
          <w:sz w:val="24"/>
          <w:szCs w:val="24"/>
        </w:rPr>
        <w:t xml:space="preserve"> </w:t>
      </w:r>
      <w:r w:rsidR="00175270">
        <w:rPr>
          <w:rFonts w:ascii="Calibri" w:hAnsi="Calibri" w:cs="Arial"/>
          <w:bCs/>
          <w:sz w:val="24"/>
          <w:szCs w:val="24"/>
        </w:rPr>
        <w:t>–</w:t>
      </w:r>
      <w:r w:rsidRPr="006B295A">
        <w:rPr>
          <w:rFonts w:ascii="Calibri" w:hAnsi="Calibri" w:cs="Arial"/>
          <w:bCs/>
          <w:sz w:val="24"/>
          <w:szCs w:val="24"/>
        </w:rPr>
        <w:t xml:space="preserve"> </w:t>
      </w:r>
      <w:r w:rsidR="00175270">
        <w:rPr>
          <w:rFonts w:ascii="Calibri" w:hAnsi="Calibri" w:cs="Arial"/>
          <w:bCs/>
          <w:sz w:val="24"/>
          <w:szCs w:val="24"/>
        </w:rPr>
        <w:t>e</w:t>
      </w:r>
      <w:r w:rsidRPr="006B295A">
        <w:rPr>
          <w:rFonts w:ascii="Calibri" w:hAnsi="Calibri" w:cs="Arial"/>
          <w:bCs/>
          <w:sz w:val="24"/>
          <w:szCs w:val="24"/>
        </w:rPr>
        <w:t>m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todo tipo de evento que envolva risco de ocorrer maus-tratos e crueldades para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com os animais.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 xml:space="preserve">§ 1º Para efeitos desta </w:t>
      </w:r>
      <w:r w:rsidR="00D53DC7">
        <w:rPr>
          <w:rFonts w:ascii="Calibri" w:hAnsi="Calibri" w:cs="Arial"/>
          <w:bCs/>
          <w:sz w:val="24"/>
          <w:szCs w:val="24"/>
        </w:rPr>
        <w:t>L</w:t>
      </w:r>
      <w:r w:rsidRPr="006B295A">
        <w:rPr>
          <w:rFonts w:ascii="Calibri" w:hAnsi="Calibri" w:cs="Arial"/>
          <w:bCs/>
          <w:sz w:val="24"/>
          <w:szCs w:val="24"/>
        </w:rPr>
        <w:t>ei</w:t>
      </w:r>
      <w:r w:rsidR="00D53DC7">
        <w:rPr>
          <w:rFonts w:ascii="Calibri" w:hAnsi="Calibri" w:cs="Arial"/>
          <w:bCs/>
          <w:sz w:val="24"/>
          <w:szCs w:val="24"/>
        </w:rPr>
        <w:t xml:space="preserve"> Complementar</w:t>
      </w:r>
      <w:r w:rsidRPr="006B295A">
        <w:rPr>
          <w:rFonts w:ascii="Calibri" w:hAnsi="Calibri" w:cs="Arial"/>
          <w:bCs/>
          <w:sz w:val="24"/>
          <w:szCs w:val="24"/>
        </w:rPr>
        <w:t xml:space="preserve"> consideram-se: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>I - animais sujeitos à proibição: equinos, asininos, muares, caprinos e bovinos;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>II - tração animal: todo meio de transporte de carga movido por propulsão animal;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>III - condução de animais com cargas: todo deslocamento de animal conduzindo cargas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em seu dorso</w:t>
      </w:r>
      <w:r w:rsidR="00175270">
        <w:rPr>
          <w:rFonts w:ascii="Calibri" w:hAnsi="Calibri" w:cs="Arial"/>
          <w:bCs/>
          <w:sz w:val="24"/>
          <w:szCs w:val="24"/>
        </w:rPr>
        <w:t>,</w:t>
      </w:r>
      <w:r w:rsidRPr="006B295A">
        <w:rPr>
          <w:rFonts w:ascii="Calibri" w:hAnsi="Calibri" w:cs="Arial"/>
          <w:bCs/>
          <w:sz w:val="24"/>
          <w:szCs w:val="24"/>
        </w:rPr>
        <w:t xml:space="preserve"> estando o condutor montado ou não.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lastRenderedPageBreak/>
        <w:t xml:space="preserve">§ 2º </w:t>
      </w:r>
      <w:r w:rsidR="005F3432">
        <w:rPr>
          <w:rFonts w:ascii="Calibri" w:hAnsi="Calibri" w:cs="Arial"/>
          <w:bCs/>
          <w:sz w:val="24"/>
          <w:szCs w:val="24"/>
        </w:rPr>
        <w:t xml:space="preserve">É </w:t>
      </w:r>
      <w:r w:rsidRPr="006B295A">
        <w:rPr>
          <w:rFonts w:ascii="Calibri" w:hAnsi="Calibri" w:cs="Arial"/>
          <w:bCs/>
          <w:sz w:val="24"/>
          <w:szCs w:val="24"/>
        </w:rPr>
        <w:t>proibido</w:t>
      </w:r>
      <w:r w:rsidR="005F3432">
        <w:rPr>
          <w:rFonts w:ascii="Calibri" w:hAnsi="Calibri" w:cs="Arial"/>
          <w:bCs/>
          <w:sz w:val="24"/>
          <w:szCs w:val="24"/>
        </w:rPr>
        <w:t>, ainda,</w:t>
      </w:r>
      <w:r w:rsidRPr="006B295A">
        <w:rPr>
          <w:rFonts w:ascii="Calibri" w:hAnsi="Calibri" w:cs="Arial"/>
          <w:bCs/>
          <w:sz w:val="24"/>
          <w:szCs w:val="24"/>
        </w:rPr>
        <w:t xml:space="preserve"> em todo o Município de </w:t>
      </w:r>
      <w:r w:rsidR="00175270">
        <w:rPr>
          <w:rFonts w:ascii="Calibri" w:hAnsi="Calibri" w:cs="Arial"/>
          <w:bCs/>
          <w:sz w:val="24"/>
          <w:szCs w:val="24"/>
        </w:rPr>
        <w:t>Araraquara</w:t>
      </w:r>
      <w:r w:rsidRPr="006B295A">
        <w:rPr>
          <w:rFonts w:ascii="Calibri" w:hAnsi="Calibri" w:cs="Arial"/>
          <w:bCs/>
          <w:sz w:val="24"/>
          <w:szCs w:val="24"/>
        </w:rPr>
        <w:t>: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 xml:space="preserve">I – </w:t>
      </w:r>
      <w:r w:rsidR="005F3432">
        <w:rPr>
          <w:rFonts w:ascii="Calibri" w:hAnsi="Calibri" w:cs="Arial"/>
          <w:bCs/>
          <w:sz w:val="24"/>
          <w:szCs w:val="24"/>
        </w:rPr>
        <w:t xml:space="preserve">A </w:t>
      </w:r>
      <w:r w:rsidRPr="006B295A">
        <w:rPr>
          <w:rFonts w:ascii="Calibri" w:hAnsi="Calibri" w:cs="Arial"/>
          <w:bCs/>
          <w:sz w:val="24"/>
          <w:szCs w:val="24"/>
        </w:rPr>
        <w:t>condução de veículos de tração animal por menores de 18 (dezoito) anos de idade;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 xml:space="preserve">II – </w:t>
      </w:r>
      <w:r w:rsidR="005F3432">
        <w:rPr>
          <w:rFonts w:ascii="Calibri" w:hAnsi="Calibri" w:cs="Arial"/>
          <w:bCs/>
          <w:sz w:val="24"/>
          <w:szCs w:val="24"/>
        </w:rPr>
        <w:t xml:space="preserve">A </w:t>
      </w:r>
      <w:r w:rsidRPr="006B295A">
        <w:rPr>
          <w:rFonts w:ascii="Calibri" w:hAnsi="Calibri" w:cs="Arial"/>
          <w:bCs/>
          <w:sz w:val="24"/>
          <w:szCs w:val="24"/>
        </w:rPr>
        <w:t xml:space="preserve">condução de veículos de tração animal por pessoa </w:t>
      </w:r>
      <w:proofErr w:type="gramStart"/>
      <w:r w:rsidRPr="006B295A">
        <w:rPr>
          <w:rFonts w:ascii="Calibri" w:hAnsi="Calibri" w:cs="Arial"/>
          <w:bCs/>
          <w:sz w:val="24"/>
          <w:szCs w:val="24"/>
        </w:rPr>
        <w:t>não-habilitada</w:t>
      </w:r>
      <w:proofErr w:type="gramEnd"/>
      <w:r w:rsidRPr="006B295A">
        <w:rPr>
          <w:rFonts w:ascii="Calibri" w:hAnsi="Calibri" w:cs="Arial"/>
          <w:bCs/>
          <w:sz w:val="24"/>
          <w:szCs w:val="24"/>
        </w:rPr>
        <w:t xml:space="preserve">, </w:t>
      </w:r>
      <w:r w:rsidR="00175270">
        <w:rPr>
          <w:rFonts w:ascii="Calibri" w:hAnsi="Calibri" w:cs="Arial"/>
          <w:bCs/>
          <w:sz w:val="24"/>
          <w:szCs w:val="24"/>
        </w:rPr>
        <w:t xml:space="preserve">nos termos da legislação de trânsito </w:t>
      </w:r>
      <w:r w:rsidRPr="006B295A">
        <w:rPr>
          <w:rFonts w:ascii="Calibri" w:hAnsi="Calibri" w:cs="Arial"/>
          <w:bCs/>
          <w:sz w:val="24"/>
          <w:szCs w:val="24"/>
        </w:rPr>
        <w:t>vigente;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 xml:space="preserve">III – </w:t>
      </w:r>
      <w:r w:rsidR="005F3432">
        <w:rPr>
          <w:rFonts w:ascii="Calibri" w:hAnsi="Calibri" w:cs="Arial"/>
          <w:bCs/>
          <w:sz w:val="24"/>
          <w:szCs w:val="24"/>
        </w:rPr>
        <w:t xml:space="preserve">O </w:t>
      </w:r>
      <w:r w:rsidRPr="006B295A">
        <w:rPr>
          <w:rFonts w:ascii="Calibri" w:hAnsi="Calibri" w:cs="Arial"/>
          <w:bCs/>
          <w:sz w:val="24"/>
          <w:szCs w:val="24"/>
        </w:rPr>
        <w:t xml:space="preserve">trânsito de veículos de tração animal </w:t>
      </w:r>
      <w:proofErr w:type="gramStart"/>
      <w:r w:rsidRPr="006B295A">
        <w:rPr>
          <w:rFonts w:ascii="Calibri" w:hAnsi="Calibri" w:cs="Arial"/>
          <w:bCs/>
          <w:sz w:val="24"/>
          <w:szCs w:val="24"/>
        </w:rPr>
        <w:t>não-registrados</w:t>
      </w:r>
      <w:proofErr w:type="gramEnd"/>
      <w:r w:rsidRPr="006B295A">
        <w:rPr>
          <w:rFonts w:ascii="Calibri" w:hAnsi="Calibri" w:cs="Arial"/>
          <w:bCs/>
          <w:sz w:val="24"/>
          <w:szCs w:val="24"/>
        </w:rPr>
        <w:t xml:space="preserve">, conforme </w:t>
      </w:r>
      <w:r w:rsidR="005F3432">
        <w:rPr>
          <w:rFonts w:ascii="Calibri" w:hAnsi="Calibri" w:cs="Arial"/>
          <w:bCs/>
          <w:sz w:val="24"/>
          <w:szCs w:val="24"/>
        </w:rPr>
        <w:t xml:space="preserve">a </w:t>
      </w:r>
      <w:r w:rsidRPr="006B295A">
        <w:rPr>
          <w:rFonts w:ascii="Calibri" w:hAnsi="Calibri" w:cs="Arial"/>
          <w:bCs/>
          <w:sz w:val="24"/>
          <w:szCs w:val="24"/>
        </w:rPr>
        <w:t>legislação vigente.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 xml:space="preserve">§ 3º Ficam permitidas as atividades </w:t>
      </w:r>
      <w:r w:rsidR="005F3432">
        <w:rPr>
          <w:rFonts w:ascii="Calibri" w:hAnsi="Calibri" w:cs="Arial"/>
          <w:bCs/>
          <w:sz w:val="24"/>
          <w:szCs w:val="24"/>
        </w:rPr>
        <w:t xml:space="preserve">inerentes às proibições anteriores, desde com finalidade desportiva, de tratamento de saúde ou de entretenimento, devendo as mesmas </w:t>
      </w:r>
      <w:proofErr w:type="gramStart"/>
      <w:r w:rsidR="005F3432">
        <w:rPr>
          <w:rFonts w:ascii="Calibri" w:hAnsi="Calibri" w:cs="Arial"/>
          <w:bCs/>
          <w:sz w:val="24"/>
          <w:szCs w:val="24"/>
        </w:rPr>
        <w:t>serem</w:t>
      </w:r>
      <w:proofErr w:type="gramEnd"/>
      <w:r w:rsidR="005F3432">
        <w:rPr>
          <w:rFonts w:ascii="Calibri" w:hAnsi="Calibri" w:cs="Arial"/>
          <w:bCs/>
          <w:sz w:val="24"/>
          <w:szCs w:val="24"/>
        </w:rPr>
        <w:t xml:space="preserve"> desenvolvidas </w:t>
      </w:r>
      <w:r w:rsidRPr="006B295A">
        <w:rPr>
          <w:rFonts w:ascii="Calibri" w:hAnsi="Calibri" w:cs="Arial"/>
          <w:bCs/>
          <w:sz w:val="24"/>
          <w:szCs w:val="24"/>
        </w:rPr>
        <w:t>em estabelecimentos</w:t>
      </w:r>
      <w:r w:rsidR="005F3432">
        <w:rPr>
          <w:rFonts w:ascii="Calibri" w:hAnsi="Calibri" w:cs="Arial"/>
          <w:bCs/>
          <w:sz w:val="24"/>
          <w:szCs w:val="24"/>
        </w:rPr>
        <w:t>,</w:t>
      </w:r>
      <w:r w:rsidRPr="006B295A">
        <w:rPr>
          <w:rFonts w:ascii="Calibri" w:hAnsi="Calibri" w:cs="Arial"/>
          <w:bCs/>
          <w:sz w:val="24"/>
          <w:szCs w:val="24"/>
        </w:rPr>
        <w:t xml:space="preserve"> públicos ou privados, </w:t>
      </w:r>
      <w:r w:rsidR="005F3432">
        <w:rPr>
          <w:rFonts w:ascii="Calibri" w:hAnsi="Calibri" w:cs="Arial"/>
          <w:bCs/>
          <w:sz w:val="24"/>
          <w:szCs w:val="24"/>
        </w:rPr>
        <w:t xml:space="preserve">adequados, </w:t>
      </w:r>
      <w:r w:rsidRPr="006B295A">
        <w:rPr>
          <w:rFonts w:ascii="Calibri" w:hAnsi="Calibri" w:cs="Arial"/>
          <w:bCs/>
          <w:sz w:val="24"/>
          <w:szCs w:val="24"/>
        </w:rPr>
        <w:t>tais como haras, corridas de cavalos (turfe), saltos com cavalos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 xml:space="preserve">(hipismo), </w:t>
      </w:r>
      <w:proofErr w:type="spellStart"/>
      <w:r w:rsidRPr="006B295A">
        <w:rPr>
          <w:rFonts w:ascii="Calibri" w:hAnsi="Calibri" w:cs="Arial"/>
          <w:bCs/>
          <w:sz w:val="24"/>
          <w:szCs w:val="24"/>
        </w:rPr>
        <w:t>equoterapia</w:t>
      </w:r>
      <w:proofErr w:type="spellEnd"/>
      <w:r w:rsidRPr="006B295A">
        <w:rPr>
          <w:rFonts w:ascii="Calibri" w:hAnsi="Calibri" w:cs="Arial"/>
          <w:bCs/>
          <w:sz w:val="24"/>
          <w:szCs w:val="24"/>
        </w:rPr>
        <w:t>, cavalgadas, entre outras.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>§ 4º Ficam excluídos da</w:t>
      </w:r>
      <w:r w:rsidR="005F3432">
        <w:rPr>
          <w:rFonts w:ascii="Calibri" w:hAnsi="Calibri" w:cs="Arial"/>
          <w:bCs/>
          <w:sz w:val="24"/>
          <w:szCs w:val="24"/>
        </w:rPr>
        <w:t>s proibições</w:t>
      </w:r>
      <w:r w:rsidRPr="006B295A">
        <w:rPr>
          <w:rFonts w:ascii="Calibri" w:hAnsi="Calibri" w:cs="Arial"/>
          <w:bCs/>
          <w:sz w:val="24"/>
          <w:szCs w:val="24"/>
        </w:rPr>
        <w:t xml:space="preserve"> </w:t>
      </w:r>
      <w:r w:rsidR="005F3432">
        <w:rPr>
          <w:rFonts w:ascii="Calibri" w:hAnsi="Calibri" w:cs="Arial"/>
          <w:bCs/>
          <w:sz w:val="24"/>
          <w:szCs w:val="24"/>
        </w:rPr>
        <w:t xml:space="preserve">previstas nesta Lei Complementar </w:t>
      </w:r>
      <w:r w:rsidRPr="006B295A">
        <w:rPr>
          <w:rFonts w:ascii="Calibri" w:hAnsi="Calibri" w:cs="Arial"/>
          <w:bCs/>
          <w:sz w:val="24"/>
          <w:szCs w:val="24"/>
        </w:rPr>
        <w:t>o emprego de animais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pela Guarda Civil Municipal, pelo Exército Brasileiro, pelas Polícias Militar e Civil, em qualquer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situação, e o uso de animais em exposição e em atividades desportivas, cívicas, religiosas,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culturais e turísticas.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 xml:space="preserve">Art. </w:t>
      </w:r>
      <w:r w:rsidR="00D53DC7">
        <w:rPr>
          <w:rFonts w:ascii="Calibri" w:hAnsi="Calibri" w:cs="Arial"/>
          <w:bCs/>
          <w:sz w:val="24"/>
          <w:szCs w:val="24"/>
        </w:rPr>
        <w:t xml:space="preserve">79-B </w:t>
      </w:r>
      <w:r w:rsidRPr="006B295A">
        <w:rPr>
          <w:rFonts w:ascii="Calibri" w:hAnsi="Calibri" w:cs="Arial"/>
          <w:bCs/>
          <w:sz w:val="24"/>
          <w:szCs w:val="24"/>
        </w:rPr>
        <w:t xml:space="preserve">Nas áreas e situações existentes no Município de </w:t>
      </w:r>
      <w:r w:rsidR="00175270">
        <w:rPr>
          <w:rFonts w:ascii="Calibri" w:hAnsi="Calibri" w:cs="Arial"/>
          <w:bCs/>
          <w:sz w:val="24"/>
          <w:szCs w:val="24"/>
        </w:rPr>
        <w:t xml:space="preserve">Araraquara </w:t>
      </w:r>
      <w:r w:rsidRPr="006B295A">
        <w:rPr>
          <w:rFonts w:ascii="Calibri" w:hAnsi="Calibri" w:cs="Arial"/>
          <w:bCs/>
          <w:sz w:val="24"/>
          <w:szCs w:val="24"/>
        </w:rPr>
        <w:t>em que for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permitido o emprego de veículos de tração animal o seu uso será condicionado a alvará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municipal, cuja concessão dependerá, sob as penas que esta Lei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 xml:space="preserve">estabelece, </w:t>
      </w:r>
      <w:r w:rsidR="005F3432">
        <w:rPr>
          <w:rFonts w:ascii="Calibri" w:hAnsi="Calibri" w:cs="Arial"/>
          <w:bCs/>
          <w:sz w:val="24"/>
          <w:szCs w:val="24"/>
        </w:rPr>
        <w:t>do cumprimento d</w:t>
      </w:r>
      <w:r w:rsidRPr="006B295A">
        <w:rPr>
          <w:rFonts w:ascii="Calibri" w:hAnsi="Calibri" w:cs="Arial"/>
          <w:bCs/>
          <w:sz w:val="24"/>
          <w:szCs w:val="24"/>
        </w:rPr>
        <w:t>as seguintes obrigações: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 xml:space="preserve">I - Registrar o veículo e o animal </w:t>
      </w:r>
      <w:r w:rsidR="005F3432">
        <w:rPr>
          <w:rFonts w:ascii="Calibri" w:hAnsi="Calibri" w:cs="Arial"/>
          <w:bCs/>
          <w:sz w:val="24"/>
          <w:szCs w:val="24"/>
        </w:rPr>
        <w:t>em ó</w:t>
      </w:r>
      <w:r w:rsidRPr="006B295A">
        <w:rPr>
          <w:rFonts w:ascii="Calibri" w:hAnsi="Calibri" w:cs="Arial"/>
          <w:bCs/>
          <w:sz w:val="24"/>
          <w:szCs w:val="24"/>
        </w:rPr>
        <w:t>rgão municipal competente;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>II - Limitar o emprego do animal ao horário que</w:t>
      </w:r>
      <w:r w:rsidR="00175270">
        <w:rPr>
          <w:rFonts w:ascii="Calibri" w:hAnsi="Calibri" w:cs="Arial"/>
          <w:bCs/>
          <w:sz w:val="24"/>
          <w:szCs w:val="24"/>
        </w:rPr>
        <w:t xml:space="preserve"> vai das </w:t>
      </w:r>
      <w:r w:rsidR="005F3432">
        <w:rPr>
          <w:rFonts w:ascii="Calibri" w:hAnsi="Calibri" w:cs="Arial"/>
          <w:bCs/>
          <w:sz w:val="24"/>
          <w:szCs w:val="24"/>
        </w:rPr>
        <w:t>0</w:t>
      </w:r>
      <w:r w:rsidR="00175270">
        <w:rPr>
          <w:rFonts w:ascii="Calibri" w:hAnsi="Calibri" w:cs="Arial"/>
          <w:bCs/>
          <w:sz w:val="24"/>
          <w:szCs w:val="24"/>
        </w:rPr>
        <w:t>9 (nove) às 12</w:t>
      </w:r>
      <w:r w:rsidR="005F3432">
        <w:rPr>
          <w:rFonts w:ascii="Calibri" w:hAnsi="Calibri" w:cs="Arial"/>
          <w:bCs/>
          <w:sz w:val="24"/>
          <w:szCs w:val="24"/>
        </w:rPr>
        <w:t xml:space="preserve"> (doze) horas</w:t>
      </w:r>
      <w:r w:rsidR="00175270">
        <w:rPr>
          <w:rFonts w:ascii="Calibri" w:hAnsi="Calibri" w:cs="Arial"/>
          <w:bCs/>
          <w:sz w:val="24"/>
          <w:szCs w:val="24"/>
        </w:rPr>
        <w:t xml:space="preserve"> e das 14 (catorze) </w:t>
      </w:r>
      <w:r w:rsidRPr="006B295A">
        <w:rPr>
          <w:rFonts w:ascii="Calibri" w:hAnsi="Calibri" w:cs="Arial"/>
          <w:bCs/>
          <w:sz w:val="24"/>
          <w:szCs w:val="24"/>
        </w:rPr>
        <w:t>às 18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 xml:space="preserve">(dezoito) horas, proibido </w:t>
      </w:r>
      <w:r w:rsidR="005F3432">
        <w:rPr>
          <w:rFonts w:ascii="Calibri" w:hAnsi="Calibri" w:cs="Arial"/>
          <w:bCs/>
          <w:sz w:val="24"/>
          <w:szCs w:val="24"/>
        </w:rPr>
        <w:t xml:space="preserve">o </w:t>
      </w:r>
      <w:r w:rsidRPr="006B295A">
        <w:rPr>
          <w:rFonts w:ascii="Calibri" w:hAnsi="Calibri" w:cs="Arial"/>
          <w:bCs/>
          <w:sz w:val="24"/>
          <w:szCs w:val="24"/>
        </w:rPr>
        <w:t>trabalho noturno e aos domingos;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>III - Manter local próprio ou cedido</w:t>
      </w:r>
      <w:r w:rsidR="005F3432">
        <w:rPr>
          <w:rFonts w:ascii="Calibri" w:hAnsi="Calibri" w:cs="Arial"/>
          <w:bCs/>
          <w:sz w:val="24"/>
          <w:szCs w:val="24"/>
        </w:rPr>
        <w:t>,</w:t>
      </w:r>
      <w:r w:rsidRPr="006B295A">
        <w:rPr>
          <w:rFonts w:ascii="Calibri" w:hAnsi="Calibri" w:cs="Arial"/>
          <w:bCs/>
          <w:sz w:val="24"/>
          <w:szCs w:val="24"/>
        </w:rPr>
        <w:t xml:space="preserve"> a título gratuito ou oneroso</w:t>
      </w:r>
      <w:r w:rsidR="005F3432">
        <w:rPr>
          <w:rFonts w:ascii="Calibri" w:hAnsi="Calibri" w:cs="Arial"/>
          <w:bCs/>
          <w:sz w:val="24"/>
          <w:szCs w:val="24"/>
        </w:rPr>
        <w:t>,</w:t>
      </w:r>
      <w:r w:rsidRPr="006B295A">
        <w:rPr>
          <w:rFonts w:ascii="Calibri" w:hAnsi="Calibri" w:cs="Arial"/>
          <w:bCs/>
          <w:sz w:val="24"/>
          <w:szCs w:val="24"/>
        </w:rPr>
        <w:t xml:space="preserve"> para pastagem do animal,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distante no mínimo 200 (duzentos) metros de qualquer via pública asfaltada ou calçada;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>IV - Manter o animal no local de pastagem devidamente cercado ou amarrado, sem</w:t>
      </w:r>
      <w:r w:rsidR="00175270">
        <w:rPr>
          <w:rFonts w:ascii="Calibri" w:hAnsi="Calibri" w:cs="Arial"/>
          <w:bCs/>
          <w:sz w:val="24"/>
          <w:szCs w:val="24"/>
        </w:rPr>
        <w:t xml:space="preserve"> incômodo </w:t>
      </w:r>
      <w:r w:rsidRPr="006B295A">
        <w:rPr>
          <w:rFonts w:ascii="Calibri" w:hAnsi="Calibri" w:cs="Arial"/>
          <w:bCs/>
          <w:sz w:val="24"/>
          <w:szCs w:val="24"/>
        </w:rPr>
        <w:t>para o animal ou perigo para a circulação de pessoas e veículos;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V</w:t>
      </w:r>
      <w:r w:rsidR="006B295A" w:rsidRPr="006B295A">
        <w:rPr>
          <w:rFonts w:ascii="Calibri" w:hAnsi="Calibri" w:cs="Arial"/>
          <w:bCs/>
          <w:sz w:val="24"/>
          <w:szCs w:val="24"/>
        </w:rPr>
        <w:t xml:space="preserve"> - Não deixar o animal pastar em áreas públicas ou terrenos particulares cujo </w:t>
      </w:r>
      <w:r w:rsidR="0078563C">
        <w:rPr>
          <w:rFonts w:ascii="Calibri" w:hAnsi="Calibri" w:cs="Arial"/>
          <w:bCs/>
          <w:sz w:val="24"/>
          <w:szCs w:val="24"/>
        </w:rPr>
        <w:t>proprietário</w:t>
      </w:r>
      <w:r w:rsidR="006B295A" w:rsidRPr="006B295A">
        <w:rPr>
          <w:rFonts w:ascii="Calibri" w:hAnsi="Calibri" w:cs="Arial"/>
          <w:bCs/>
          <w:sz w:val="24"/>
          <w:szCs w:val="24"/>
        </w:rPr>
        <w:t xml:space="preserve"> não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="006B295A" w:rsidRPr="006B295A">
        <w:rPr>
          <w:rFonts w:ascii="Calibri" w:hAnsi="Calibri" w:cs="Arial"/>
          <w:bCs/>
          <w:sz w:val="24"/>
          <w:szCs w:val="24"/>
        </w:rPr>
        <w:t>tenha expressamente permitido a pastagem;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lastRenderedPageBreak/>
        <w:t>VI - Manter o animal devidamente ferr</w:t>
      </w:r>
      <w:r w:rsidR="0078563C">
        <w:rPr>
          <w:rFonts w:ascii="Calibri" w:hAnsi="Calibri" w:cs="Arial"/>
          <w:bCs/>
          <w:sz w:val="24"/>
          <w:szCs w:val="24"/>
        </w:rPr>
        <w:t>ado, limpo, alimentado, com disponibilidade de água potável</w:t>
      </w:r>
      <w:r w:rsidRPr="006B295A">
        <w:rPr>
          <w:rFonts w:ascii="Calibri" w:hAnsi="Calibri" w:cs="Arial"/>
          <w:bCs/>
          <w:sz w:val="24"/>
          <w:szCs w:val="24"/>
        </w:rPr>
        <w:t xml:space="preserve"> e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 xml:space="preserve">com boa saúde, conforme atestado de veterinário concedido em período inferior a </w:t>
      </w:r>
      <w:proofErr w:type="gramStart"/>
      <w:r w:rsidRPr="006B295A">
        <w:rPr>
          <w:rFonts w:ascii="Calibri" w:hAnsi="Calibri" w:cs="Arial"/>
          <w:bCs/>
          <w:sz w:val="24"/>
          <w:szCs w:val="24"/>
        </w:rPr>
        <w:t>4</w:t>
      </w:r>
      <w:proofErr w:type="gramEnd"/>
      <w:r w:rsidRPr="006B295A">
        <w:rPr>
          <w:rFonts w:ascii="Calibri" w:hAnsi="Calibri" w:cs="Arial"/>
          <w:bCs/>
          <w:sz w:val="24"/>
          <w:szCs w:val="24"/>
        </w:rPr>
        <w:t xml:space="preserve"> (quatro)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meses;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>VII - Manter o animal devidamente marcado, de modo indelével e através de método</w:t>
      </w:r>
      <w:r w:rsidR="00175270">
        <w:rPr>
          <w:rFonts w:ascii="Calibri" w:hAnsi="Calibri" w:cs="Arial"/>
          <w:bCs/>
          <w:sz w:val="24"/>
          <w:szCs w:val="24"/>
        </w:rPr>
        <w:t xml:space="preserve"> </w:t>
      </w:r>
      <w:r w:rsidRPr="006B295A">
        <w:rPr>
          <w:rFonts w:ascii="Calibri" w:hAnsi="Calibri" w:cs="Arial"/>
          <w:bCs/>
          <w:sz w:val="24"/>
          <w:szCs w:val="24"/>
        </w:rPr>
        <w:t>indolor, com seu número de registro;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6B295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 w:rsidRPr="006B295A">
        <w:rPr>
          <w:rFonts w:ascii="Calibri" w:hAnsi="Calibri" w:cs="Arial"/>
          <w:bCs/>
          <w:sz w:val="24"/>
          <w:szCs w:val="24"/>
        </w:rPr>
        <w:t>VIII - Não abandonar o animal, quando não houver m</w:t>
      </w:r>
      <w:r w:rsidR="00175270">
        <w:rPr>
          <w:rFonts w:ascii="Calibri" w:hAnsi="Calibri" w:cs="Arial"/>
          <w:bCs/>
          <w:sz w:val="24"/>
          <w:szCs w:val="24"/>
        </w:rPr>
        <w:t>ais interesse em sua manutenção.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A</w:t>
      </w:r>
      <w:r w:rsidR="006B295A" w:rsidRPr="006B295A">
        <w:rPr>
          <w:rFonts w:ascii="Calibri" w:hAnsi="Calibri" w:cs="Arial"/>
          <w:bCs/>
          <w:sz w:val="24"/>
          <w:szCs w:val="24"/>
        </w:rPr>
        <w:t xml:space="preserve">rt. </w:t>
      </w:r>
      <w:r>
        <w:rPr>
          <w:rFonts w:ascii="Calibri" w:hAnsi="Calibri" w:cs="Arial"/>
          <w:bCs/>
          <w:sz w:val="24"/>
          <w:szCs w:val="24"/>
        </w:rPr>
        <w:t>79-C</w:t>
      </w:r>
      <w:r w:rsidR="006B295A" w:rsidRPr="006B295A">
        <w:rPr>
          <w:rFonts w:ascii="Calibri" w:hAnsi="Calibri" w:cs="Arial"/>
          <w:bCs/>
          <w:sz w:val="24"/>
          <w:szCs w:val="24"/>
        </w:rPr>
        <w:t xml:space="preserve"> </w:t>
      </w:r>
      <w:r w:rsidR="005B558E">
        <w:rPr>
          <w:rFonts w:ascii="Calibri" w:hAnsi="Calibri" w:cs="Arial"/>
          <w:bCs/>
          <w:sz w:val="24"/>
          <w:szCs w:val="24"/>
        </w:rPr>
        <w:t xml:space="preserve">A infração a qualquer dos dispositivos desta Lei Complementar implicará em multa de 50 </w:t>
      </w:r>
      <w:proofErr w:type="spellStart"/>
      <w:r w:rsidR="005B558E">
        <w:rPr>
          <w:rFonts w:ascii="Calibri" w:hAnsi="Calibri" w:cs="Arial"/>
          <w:bCs/>
          <w:sz w:val="24"/>
          <w:szCs w:val="24"/>
        </w:rPr>
        <w:t>UFMs</w:t>
      </w:r>
      <w:proofErr w:type="spellEnd"/>
      <w:r w:rsidR="005B558E">
        <w:rPr>
          <w:rFonts w:ascii="Calibri" w:hAnsi="Calibri" w:cs="Arial"/>
          <w:bCs/>
          <w:sz w:val="24"/>
          <w:szCs w:val="24"/>
        </w:rPr>
        <w:t xml:space="preserve"> (cinquenta unidades fiscais municipais)</w:t>
      </w:r>
      <w:r w:rsidR="002C493A">
        <w:rPr>
          <w:rFonts w:ascii="Calibri" w:hAnsi="Calibri" w:cs="Arial"/>
          <w:bCs/>
          <w:sz w:val="24"/>
          <w:szCs w:val="24"/>
        </w:rPr>
        <w:t>, dobrada esta em caso de reincidência</w:t>
      </w:r>
      <w:r w:rsidR="005B558E">
        <w:rPr>
          <w:rFonts w:ascii="Calibri" w:hAnsi="Calibri" w:cs="Arial"/>
          <w:bCs/>
          <w:sz w:val="24"/>
          <w:szCs w:val="24"/>
        </w:rPr>
        <w:t>.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2C493A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Parágrafo único. A terceira reincidência sujeitará o infrator à multa prevista no </w:t>
      </w:r>
      <w:r w:rsidRPr="0078563C">
        <w:rPr>
          <w:rFonts w:ascii="Calibri" w:hAnsi="Calibri" w:cs="Arial"/>
          <w:bCs/>
          <w:i/>
          <w:sz w:val="24"/>
          <w:szCs w:val="24"/>
        </w:rPr>
        <w:t>caput</w:t>
      </w:r>
      <w:r w:rsidR="0078563C">
        <w:rPr>
          <w:rFonts w:ascii="Calibri" w:hAnsi="Calibri" w:cs="Arial"/>
          <w:bCs/>
          <w:sz w:val="24"/>
          <w:szCs w:val="24"/>
        </w:rPr>
        <w:t xml:space="preserve"> deste artigo</w:t>
      </w:r>
      <w:r>
        <w:rPr>
          <w:rFonts w:ascii="Calibri" w:hAnsi="Calibri" w:cs="Arial"/>
          <w:bCs/>
          <w:sz w:val="24"/>
          <w:szCs w:val="24"/>
        </w:rPr>
        <w:t>, aplicada pelo seu triplo, bem como à apreensão do animal e à proibição de obtenção de concessão de novo alvará para uso de veículo com tração animal.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D53DC7" w:rsidRDefault="00A96583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</w:t>
      </w:r>
      <w:r w:rsidR="00D53DC7">
        <w:rPr>
          <w:rFonts w:ascii="Calibri" w:hAnsi="Calibri" w:cs="Arial"/>
          <w:bCs/>
          <w:sz w:val="24"/>
          <w:szCs w:val="24"/>
        </w:rPr>
        <w:t>79-D</w:t>
      </w:r>
      <w:r>
        <w:rPr>
          <w:rFonts w:ascii="Calibri" w:hAnsi="Calibri" w:cs="Arial"/>
          <w:bCs/>
          <w:sz w:val="24"/>
          <w:szCs w:val="24"/>
        </w:rPr>
        <w:t xml:space="preserve"> Os animais apreendidos em virtude desta Lei Complementar serão encaminhados ao órgão municipal pertinente, podendo ser doados para organizações não governamentais sem finalidade lucrativa ou particulares.</w:t>
      </w:r>
    </w:p>
    <w:p w:rsidR="00D53DC7" w:rsidRDefault="00D53DC7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</w:p>
    <w:p w:rsidR="00A96583" w:rsidRDefault="00A96583" w:rsidP="00D53DC7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Parágrafo único. Fica permitida, também, a venda em leilão dos animais apreendidos, hipótese em que o comprador deverá comprometer-se a manter o animal nas condições estabelecidas nesta Lei Complementar, vedada a venda a pessoa infratora dos dispostos nesta Lei Complementar.</w:t>
      </w:r>
      <w:proofErr w:type="gramStart"/>
      <w:r w:rsidR="00D53DC7">
        <w:rPr>
          <w:rFonts w:ascii="Calibri" w:hAnsi="Calibri" w:cs="Arial"/>
          <w:bCs/>
          <w:sz w:val="24"/>
          <w:szCs w:val="24"/>
        </w:rPr>
        <w:t>”</w:t>
      </w:r>
      <w:proofErr w:type="gramEnd"/>
    </w:p>
    <w:p w:rsidR="005B558E" w:rsidRDefault="005B558E" w:rsidP="006B295A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9E2D27" w:rsidRDefault="00A96583" w:rsidP="006B295A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</w:t>
      </w:r>
      <w:r w:rsidR="00D53DC7">
        <w:rPr>
          <w:rFonts w:ascii="Calibri" w:hAnsi="Calibri" w:cs="Arial"/>
          <w:bCs/>
          <w:sz w:val="24"/>
          <w:szCs w:val="24"/>
        </w:rPr>
        <w:t>3</w:t>
      </w:r>
      <w:r w:rsidR="000741C4">
        <w:rPr>
          <w:rFonts w:ascii="Calibri" w:hAnsi="Calibri" w:cs="Arial"/>
          <w:bCs/>
          <w:sz w:val="24"/>
          <w:szCs w:val="24"/>
        </w:rPr>
        <w:t>º Esta Lei Complementar entra</w:t>
      </w:r>
      <w:r>
        <w:rPr>
          <w:rFonts w:ascii="Calibri" w:hAnsi="Calibri" w:cs="Arial"/>
          <w:bCs/>
          <w:sz w:val="24"/>
          <w:szCs w:val="24"/>
        </w:rPr>
        <w:t xml:space="preserve"> em vigor na data de sua publicação, produzindo efeitos a partir de 180 (cento e oitenta) dias. </w:t>
      </w:r>
    </w:p>
    <w:p w:rsidR="009E2D27" w:rsidRPr="00AA5887" w:rsidRDefault="009E2D27" w:rsidP="009E2D27">
      <w:pPr>
        <w:jc w:val="both"/>
        <w:rPr>
          <w:rFonts w:ascii="Calibri" w:hAnsi="Calibri" w:cs="Arial"/>
          <w:sz w:val="24"/>
          <w:szCs w:val="24"/>
        </w:rPr>
      </w:pPr>
    </w:p>
    <w:p w:rsidR="00C27342" w:rsidRDefault="005C6380" w:rsidP="00330536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96583">
        <w:rPr>
          <w:rFonts w:ascii="Calibri" w:hAnsi="Calibri" w:cs="Arial"/>
          <w:sz w:val="24"/>
          <w:szCs w:val="24"/>
        </w:rPr>
        <w:t>Sala de Sessões Plínio de Carvalho</w:t>
      </w:r>
      <w:r w:rsidR="00C27342" w:rsidRPr="00AA5887">
        <w:rPr>
          <w:rFonts w:ascii="Calibri" w:hAnsi="Calibri" w:cs="Arial"/>
          <w:sz w:val="24"/>
          <w:szCs w:val="24"/>
        </w:rPr>
        <w:t xml:space="preserve">, </w:t>
      </w:r>
      <w:r w:rsidR="0078563C">
        <w:rPr>
          <w:rFonts w:ascii="Calibri" w:hAnsi="Calibri" w:cs="Arial"/>
          <w:sz w:val="24"/>
          <w:szCs w:val="24"/>
        </w:rPr>
        <w:t xml:space="preserve">17 </w:t>
      </w:r>
      <w:r w:rsidR="00C27342" w:rsidRPr="00AA5887">
        <w:rPr>
          <w:rFonts w:ascii="Calibri" w:hAnsi="Calibri" w:cs="Arial"/>
          <w:sz w:val="24"/>
          <w:szCs w:val="24"/>
        </w:rPr>
        <w:t xml:space="preserve">de </w:t>
      </w:r>
      <w:r w:rsidR="0078563C">
        <w:rPr>
          <w:rFonts w:ascii="Calibri" w:hAnsi="Calibri" w:cs="Arial"/>
          <w:sz w:val="24"/>
          <w:szCs w:val="24"/>
        </w:rPr>
        <w:t xml:space="preserve">outubro </w:t>
      </w:r>
      <w:r w:rsidR="00C27342" w:rsidRPr="00AA5887">
        <w:rPr>
          <w:rFonts w:ascii="Calibri" w:hAnsi="Calibri" w:cs="Arial"/>
          <w:sz w:val="24"/>
          <w:szCs w:val="24"/>
        </w:rPr>
        <w:t>de 201</w:t>
      </w:r>
      <w:r w:rsidR="009E2D27">
        <w:rPr>
          <w:rFonts w:ascii="Calibri" w:hAnsi="Calibri" w:cs="Arial"/>
          <w:sz w:val="24"/>
          <w:szCs w:val="24"/>
        </w:rPr>
        <w:t>6</w:t>
      </w:r>
      <w:r w:rsidR="00C27342" w:rsidRPr="00AA5887">
        <w:rPr>
          <w:rFonts w:ascii="Calibri" w:hAnsi="Calibri" w:cs="Arial"/>
          <w:sz w:val="24"/>
          <w:szCs w:val="24"/>
        </w:rPr>
        <w:t>.</w:t>
      </w: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A96583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WILLIAM</w:t>
      </w:r>
      <w:r w:rsidR="006B295A">
        <w:rPr>
          <w:rFonts w:ascii="Calibri" w:hAnsi="Calibri" w:cs="Arial"/>
          <w:b/>
          <w:bCs/>
          <w:sz w:val="24"/>
          <w:szCs w:val="24"/>
        </w:rPr>
        <w:t xml:space="preserve"> AFFONSO</w:t>
      </w:r>
    </w:p>
    <w:p w:rsidR="00FF27FD" w:rsidRPr="00FF27FD" w:rsidRDefault="006B295A" w:rsidP="00FF27FD">
      <w:pPr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Vereador</w:t>
      </w:r>
    </w:p>
    <w:p w:rsidR="00454506" w:rsidRDefault="00454506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</w:p>
    <w:p w:rsidR="00FF27FD" w:rsidRPr="00FF27FD" w:rsidRDefault="00FF27FD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A6176B" w:rsidRDefault="00A6176B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A6176B" w:rsidRPr="006C1119" w:rsidRDefault="00A6176B" w:rsidP="00A6176B">
      <w:pPr>
        <w:shd w:val="clear" w:color="auto" w:fill="FFFFFF"/>
        <w:spacing w:line="293" w:lineRule="atLeast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</w:pPr>
      <w:r w:rsidRPr="00B006ED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lastRenderedPageBreak/>
        <w:t>J</w:t>
      </w:r>
      <w:r w:rsidRPr="006C1119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USTIFICATIVA DO PROJETO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</w:rPr>
      </w:pP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É verdade que o catador, </w:t>
      </w:r>
      <w:proofErr w:type="spellStart"/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carrinheiro</w:t>
      </w:r>
      <w:proofErr w:type="spellEnd"/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ou carroceiro prestam um serviço para a população de alta relevância ou interesse público, a reciclagem.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834FB3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834FB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Valorizei a atividade em projeto de lei que objetiva a criação de um Fundo Municipal para a reinserção na atividade produtiva de catadores, </w:t>
      </w:r>
      <w:proofErr w:type="spellStart"/>
      <w:r w:rsidRPr="00834FB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carrinheiro</w:t>
      </w:r>
      <w:proofErr w:type="spellEnd"/>
      <w:r w:rsidRPr="00834FB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e carroceiros no Município de Araraquara e prioriza o financiamento de motocicleta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</w:t>
      </w:r>
      <w:hyperlink r:id="rId9" w:history="1">
        <w:r w:rsidRPr="00834FB3">
          <w:rPr>
            <w:rFonts w:ascii="Arial" w:eastAsia="Times New Roman" w:hAnsi="Arial" w:cs="Arial"/>
            <w:color w:val="222222"/>
            <w:sz w:val="24"/>
            <w:szCs w:val="24"/>
            <w:shd w:val="clear" w:color="auto" w:fill="FFFFFF"/>
          </w:rPr>
          <w:t>moto triciclo de carga</w:t>
        </w:r>
      </w:hyperlink>
      <w:r w:rsidRPr="00834FB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) junto ao Banco do Povo.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Defendo</w:t>
      </w: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no</w:t>
      </w: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projeto, que é desumano nos depararmos com o próprio homem carregando a carroça e permanecermos inertes.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Que dirá permanecermos inertes diante do animal que não tem como dizer ao homem que o utiliza que está cansado, sentindo dor, sede, fome ou não suporta o peso excessivo que carrega.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Quase sempre, o homem e o animal transportam excesso de carga, este último sem a utilização de ferraduras, arreios, apresentando desnutrição, feridas causadas por instrumentos sem a devida adaptação, o que lhes causa dor até a morte.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6C1119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Esta é uma forma medieval e desumana de trabalho</w:t>
      </w: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Ainda em relação ao animal, pois o homem pode optar por não se sujeitar ao peso excessivo, abusos no trato com os animais ocorrem durante a circulação das carroças que são movidas por tração animal neste Município e isto é considerado crime de maus-tratos e contraria o texto constitucional (Artigo 225, § 1º, inciso VII), a legislação federal (Lei 9.605, de 1998) e ao novo Código Penal que entrará em vigor (Artigo 394).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Consequência, além de ser um crime ambiental, a Municipalidade não pode fazer olhos à forma medieval de trabalho dos próprios catadores, </w:t>
      </w:r>
      <w:proofErr w:type="spellStart"/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carrinheiro</w:t>
      </w:r>
      <w:proofErr w:type="spellEnd"/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e carroceiros.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Devemos incentivá-los a substituírem a ele próprio e ao animal no que diz respeito ao carregamento do veículo de tração.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Este projeto de lei objetiva corrigir esta situação e incentivar aos profissionais que obtenham o financiamento junto ao Banco do Povo que lhe será priorizado por estarem prestando um serviço de alta relevância pública.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Os veículos de tração animal já foram abolidos em inúmeros Municípios do Brasil e a Cidade de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Araraquara</w:t>
      </w: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deve evoluir também neste sentido, não mais permitindo cenas tristes como a de um homem carregando uma carroça ou a de um animal ser exigidos esforços superiores ao que realmente suporta.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834FB3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834FB3">
        <w:rPr>
          <w:rFonts w:ascii="Arial" w:eastAsia="Times New Roman" w:hAnsi="Arial" w:cs="Arial"/>
          <w:sz w:val="24"/>
          <w:szCs w:val="24"/>
          <w:shd w:val="clear" w:color="auto" w:fill="FFFFFF"/>
        </w:rPr>
        <w:t>Não tratar deste tema implica não só em convivermos com as crueldades que cotidianamente são praticadas contra os animais que tanto sofrem em nossas ruas, como incentiva o trânsito perigoso e caótico em nossa Cidade.</w:t>
      </w:r>
    </w:p>
    <w:p w:rsidR="00A6176B" w:rsidRPr="00834FB3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A6176B" w:rsidRPr="00834FB3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834FB3">
        <w:rPr>
          <w:rFonts w:ascii="Arial" w:eastAsia="Times New Roman" w:hAnsi="Arial" w:cs="Arial"/>
          <w:sz w:val="24"/>
          <w:szCs w:val="24"/>
          <w:shd w:val="clear" w:color="auto" w:fill="FFFFFF"/>
        </w:rPr>
        <w:t>Normalmente, se o homem pratica crueldade contra o animal, a prática contra o seu semelhante.</w:t>
      </w:r>
    </w:p>
    <w:p w:rsidR="00A6176B" w:rsidRPr="00834FB3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A6176B" w:rsidRPr="00834FB3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834FB3">
        <w:rPr>
          <w:rFonts w:ascii="Arial" w:eastAsia="Times New Roman" w:hAnsi="Arial" w:cs="Arial"/>
          <w:sz w:val="24"/>
          <w:szCs w:val="24"/>
          <w:shd w:val="clear" w:color="auto" w:fill="FFFFFF"/>
        </w:rPr>
        <w:t>Não podemos permitir nenhum tipo de crueldade.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Pretende-se também melhorar o trânsito, diminuir o risco de acidentes e o perigo que representa um animal que, na maioria das vezes, é largado solto nas vias expressas ou na rodovia.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Ilustro este projeto com fotografias de animais que foram submetidos a esforços excessivos até a morte, se envolveram em acidentes de trânsito, feridos, mutilados.</w:t>
      </w: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A</w:t>
      </w:r>
      <w:r w:rsidRPr="006C11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s motivações que estão expostas nesta justificativa pedem ainda pareceres e votos favoráveis dos Nobres Colegas, por se tratar de medida da mais alta relevância e interesse público.</w:t>
      </w:r>
    </w:p>
    <w:p w:rsidR="00A6176B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Default="00A6176B" w:rsidP="00A6176B">
      <w:pPr>
        <w:shd w:val="clear" w:color="auto" w:fill="FFFFFF"/>
        <w:spacing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5E6CCB" w:rsidRDefault="00A6176B" w:rsidP="00A6176B">
      <w:pPr>
        <w:shd w:val="clear" w:color="auto" w:fill="FFFFFF"/>
        <w:spacing w:line="293" w:lineRule="atLeast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</w:pPr>
      <w:r w:rsidRPr="005E6CC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William Affonso</w:t>
      </w:r>
    </w:p>
    <w:p w:rsidR="00A6176B" w:rsidRPr="005E6CCB" w:rsidRDefault="00A6176B" w:rsidP="00A6176B">
      <w:pPr>
        <w:shd w:val="clear" w:color="auto" w:fill="FFFFFF"/>
        <w:spacing w:line="293" w:lineRule="atLeast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</w:pPr>
      <w:r w:rsidRPr="005E6CC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PDT</w:t>
      </w:r>
    </w:p>
    <w:p w:rsidR="00A6176B" w:rsidRPr="005E6CCB" w:rsidRDefault="00A6176B" w:rsidP="00A6176B">
      <w:pP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Pr="006C1119" w:rsidRDefault="00A6176B" w:rsidP="00A6176B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A6176B" w:rsidRDefault="00A6176B" w:rsidP="00A6176B"/>
    <w:p w:rsidR="003517E9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:rsidR="00A6176B" w:rsidRDefault="00A6176B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03BD7070" wp14:editId="158F2E57">
            <wp:extent cx="3657917" cy="274343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4C66FD5F" wp14:editId="26130366">
            <wp:extent cx="3657917" cy="274343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429A5FA3" wp14:editId="3753C51C">
            <wp:extent cx="3657917" cy="2743438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15236893" wp14:editId="0A6F9623">
            <wp:extent cx="3657917" cy="2743438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49159DF8" wp14:editId="5D5A1AB8">
            <wp:extent cx="3657917" cy="2743438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11759968" wp14:editId="678AEEBD">
            <wp:extent cx="3657917" cy="2743438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6DFC07BB" wp14:editId="78C17ABB">
            <wp:extent cx="3657917" cy="2743438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6AFBEE0A" wp14:editId="5DE7D58A">
            <wp:extent cx="3657917" cy="2743438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11580D26" wp14:editId="79FD2D43">
            <wp:extent cx="3657917" cy="2743438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3A7A6284" wp14:editId="042226BE">
            <wp:extent cx="3657917" cy="2743438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0AA069E8" wp14:editId="470B9D35">
            <wp:extent cx="3657917" cy="2743438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783B6D37" wp14:editId="1AD9DA55">
            <wp:extent cx="3657917" cy="2743438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693F216A" wp14:editId="35F1D765">
            <wp:extent cx="3657917" cy="274343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1E2ECC38" wp14:editId="045D47FB">
            <wp:extent cx="3657917" cy="2743438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5C01032F" wp14:editId="2DE40DF9">
            <wp:extent cx="3657917" cy="2743438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6F0E61C1" wp14:editId="15C914B7">
            <wp:extent cx="3657917" cy="2743438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5CC83DF6" wp14:editId="08FDF27E">
            <wp:extent cx="3657917" cy="2743438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60DC644C" wp14:editId="02009473">
            <wp:extent cx="3657917" cy="2743438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4A4069F0" wp14:editId="242D0444">
            <wp:extent cx="3657917" cy="2743438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22027B61" wp14:editId="54440EA1">
            <wp:extent cx="3657917" cy="2743438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305DB84E" wp14:editId="16744A93">
            <wp:extent cx="3657917" cy="2743438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5A68B868" wp14:editId="7E7762E4">
            <wp:extent cx="3657917" cy="2743438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66DAB5D4" wp14:editId="6F7E725C">
            <wp:extent cx="3657917" cy="2743438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023F4D61" wp14:editId="518820F5">
            <wp:extent cx="3657917" cy="2743438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7D6A00D6" wp14:editId="66AF16E3">
            <wp:extent cx="3657917" cy="2743438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576E2933" wp14:editId="382F6504">
            <wp:extent cx="3657917" cy="2743438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45595218" wp14:editId="0EAF3C09">
            <wp:extent cx="3657917" cy="2743438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6B" w:rsidRPr="003517E9" w:rsidRDefault="00A6176B" w:rsidP="00621505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 w:rsidRPr="00A6176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398539C6" wp14:editId="4706372C">
            <wp:extent cx="3657917" cy="2743438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76B" w:rsidRPr="003517E9" w:rsidSect="00621505">
      <w:headerReference w:type="default" r:id="rId38"/>
      <w:footerReference w:type="default" r:id="rId39"/>
      <w:pgSz w:w="11906" w:h="16838"/>
      <w:pgMar w:top="1701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F3" w:rsidRDefault="002775F3" w:rsidP="00C27342">
      <w:r>
        <w:separator/>
      </w:r>
    </w:p>
  </w:endnote>
  <w:endnote w:type="continuationSeparator" w:id="0">
    <w:p w:rsidR="002775F3" w:rsidRDefault="002775F3" w:rsidP="00C2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BB" w:rsidRDefault="00A130BB" w:rsidP="005465B4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19050" t="0" r="762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Pr="00C4666E" w:rsidRDefault="00A130BB" w:rsidP="005465B4">
    <w:pPr>
      <w:tabs>
        <w:tab w:val="left" w:pos="567"/>
      </w:tabs>
      <w:ind w:right="-374"/>
      <w:rPr>
        <w:sz w:val="10"/>
        <w:szCs w:val="10"/>
      </w:rPr>
    </w:pPr>
  </w:p>
  <w:p w:rsidR="00A130BB" w:rsidRDefault="00A130BB" w:rsidP="005465B4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F3" w:rsidRDefault="002775F3" w:rsidP="00C27342">
      <w:r>
        <w:separator/>
      </w:r>
    </w:p>
  </w:footnote>
  <w:footnote w:type="continuationSeparator" w:id="0">
    <w:p w:rsidR="002775F3" w:rsidRDefault="002775F3" w:rsidP="00C2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BB" w:rsidRPr="00081583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1905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568E"/>
    <w:multiLevelType w:val="hybridMultilevel"/>
    <w:tmpl w:val="CF56AB14"/>
    <w:lvl w:ilvl="0" w:tplc="C222224A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7342"/>
    <w:rsid w:val="000059DB"/>
    <w:rsid w:val="000208BA"/>
    <w:rsid w:val="00020BB8"/>
    <w:rsid w:val="00021BA3"/>
    <w:rsid w:val="000374E4"/>
    <w:rsid w:val="00045906"/>
    <w:rsid w:val="00057320"/>
    <w:rsid w:val="000643E3"/>
    <w:rsid w:val="00073A0D"/>
    <w:rsid w:val="000741C4"/>
    <w:rsid w:val="00081583"/>
    <w:rsid w:val="000860E8"/>
    <w:rsid w:val="00090792"/>
    <w:rsid w:val="000B51ED"/>
    <w:rsid w:val="000C56E1"/>
    <w:rsid w:val="000D364F"/>
    <w:rsid w:val="000E378B"/>
    <w:rsid w:val="000E398C"/>
    <w:rsid w:val="000E6C02"/>
    <w:rsid w:val="001108FF"/>
    <w:rsid w:val="00124528"/>
    <w:rsid w:val="00175270"/>
    <w:rsid w:val="001817FB"/>
    <w:rsid w:val="001879E7"/>
    <w:rsid w:val="001B03B1"/>
    <w:rsid w:val="001B2626"/>
    <w:rsid w:val="001C2B9B"/>
    <w:rsid w:val="00222102"/>
    <w:rsid w:val="002265C9"/>
    <w:rsid w:val="00226CB2"/>
    <w:rsid w:val="002310A0"/>
    <w:rsid w:val="00244240"/>
    <w:rsid w:val="0026307C"/>
    <w:rsid w:val="00263241"/>
    <w:rsid w:val="0026737E"/>
    <w:rsid w:val="00271B94"/>
    <w:rsid w:val="002775F3"/>
    <w:rsid w:val="00281402"/>
    <w:rsid w:val="002C493A"/>
    <w:rsid w:val="002C51B1"/>
    <w:rsid w:val="002D4323"/>
    <w:rsid w:val="002D7C37"/>
    <w:rsid w:val="002E7B9C"/>
    <w:rsid w:val="002F1B1C"/>
    <w:rsid w:val="002F65F7"/>
    <w:rsid w:val="00310A28"/>
    <w:rsid w:val="003247CB"/>
    <w:rsid w:val="00330536"/>
    <w:rsid w:val="00330A0E"/>
    <w:rsid w:val="003517E9"/>
    <w:rsid w:val="00360D10"/>
    <w:rsid w:val="003624D2"/>
    <w:rsid w:val="003700D7"/>
    <w:rsid w:val="00370257"/>
    <w:rsid w:val="003922D2"/>
    <w:rsid w:val="00393967"/>
    <w:rsid w:val="003A5670"/>
    <w:rsid w:val="003B1A1E"/>
    <w:rsid w:val="003B2E79"/>
    <w:rsid w:val="003B3C28"/>
    <w:rsid w:val="003E7B81"/>
    <w:rsid w:val="00410E17"/>
    <w:rsid w:val="00424A29"/>
    <w:rsid w:val="00454506"/>
    <w:rsid w:val="004547CB"/>
    <w:rsid w:val="00463A3B"/>
    <w:rsid w:val="004A35E5"/>
    <w:rsid w:val="004C0CAA"/>
    <w:rsid w:val="004E34D7"/>
    <w:rsid w:val="004F2264"/>
    <w:rsid w:val="005127D2"/>
    <w:rsid w:val="00516015"/>
    <w:rsid w:val="005465B4"/>
    <w:rsid w:val="00571D54"/>
    <w:rsid w:val="00582015"/>
    <w:rsid w:val="0058228B"/>
    <w:rsid w:val="005A7F11"/>
    <w:rsid w:val="005B54DA"/>
    <w:rsid w:val="005B558E"/>
    <w:rsid w:val="005C189C"/>
    <w:rsid w:val="005C6380"/>
    <w:rsid w:val="005D4375"/>
    <w:rsid w:val="005F3432"/>
    <w:rsid w:val="005F442C"/>
    <w:rsid w:val="006075E2"/>
    <w:rsid w:val="00621505"/>
    <w:rsid w:val="006606AB"/>
    <w:rsid w:val="00670E11"/>
    <w:rsid w:val="0068606E"/>
    <w:rsid w:val="006B295A"/>
    <w:rsid w:val="006F0613"/>
    <w:rsid w:val="006F2367"/>
    <w:rsid w:val="00715695"/>
    <w:rsid w:val="00722480"/>
    <w:rsid w:val="007459A4"/>
    <w:rsid w:val="00755182"/>
    <w:rsid w:val="007702A7"/>
    <w:rsid w:val="00784C32"/>
    <w:rsid w:val="0078563C"/>
    <w:rsid w:val="007A0FD0"/>
    <w:rsid w:val="007A5857"/>
    <w:rsid w:val="007B3D33"/>
    <w:rsid w:val="007B72A4"/>
    <w:rsid w:val="007C64BA"/>
    <w:rsid w:val="007E40F3"/>
    <w:rsid w:val="0082171A"/>
    <w:rsid w:val="0083342F"/>
    <w:rsid w:val="008616F9"/>
    <w:rsid w:val="00886889"/>
    <w:rsid w:val="008A2A24"/>
    <w:rsid w:val="008B0253"/>
    <w:rsid w:val="008C5F01"/>
    <w:rsid w:val="008E5369"/>
    <w:rsid w:val="008F03EB"/>
    <w:rsid w:val="00903687"/>
    <w:rsid w:val="00923B05"/>
    <w:rsid w:val="00937E4F"/>
    <w:rsid w:val="00961D5E"/>
    <w:rsid w:val="00983F8F"/>
    <w:rsid w:val="009B008D"/>
    <w:rsid w:val="009B0ADE"/>
    <w:rsid w:val="009B5147"/>
    <w:rsid w:val="009B682B"/>
    <w:rsid w:val="009E2D27"/>
    <w:rsid w:val="009F2A9A"/>
    <w:rsid w:val="00A130BB"/>
    <w:rsid w:val="00A22B69"/>
    <w:rsid w:val="00A238EE"/>
    <w:rsid w:val="00A37217"/>
    <w:rsid w:val="00A6176B"/>
    <w:rsid w:val="00A62F66"/>
    <w:rsid w:val="00A75185"/>
    <w:rsid w:val="00A90CD7"/>
    <w:rsid w:val="00A92973"/>
    <w:rsid w:val="00A9351E"/>
    <w:rsid w:val="00A937A3"/>
    <w:rsid w:val="00A96583"/>
    <w:rsid w:val="00AA2C5D"/>
    <w:rsid w:val="00AA5887"/>
    <w:rsid w:val="00AC7239"/>
    <w:rsid w:val="00AD61E7"/>
    <w:rsid w:val="00AE061F"/>
    <w:rsid w:val="00B34E02"/>
    <w:rsid w:val="00B40B47"/>
    <w:rsid w:val="00B4370A"/>
    <w:rsid w:val="00B72358"/>
    <w:rsid w:val="00B774A1"/>
    <w:rsid w:val="00B933BE"/>
    <w:rsid w:val="00B95ADB"/>
    <w:rsid w:val="00BE2FFF"/>
    <w:rsid w:val="00BF3D20"/>
    <w:rsid w:val="00C03ECD"/>
    <w:rsid w:val="00C16423"/>
    <w:rsid w:val="00C2373E"/>
    <w:rsid w:val="00C27342"/>
    <w:rsid w:val="00C4666E"/>
    <w:rsid w:val="00C50909"/>
    <w:rsid w:val="00C5422C"/>
    <w:rsid w:val="00C720AA"/>
    <w:rsid w:val="00C7738F"/>
    <w:rsid w:val="00CB276B"/>
    <w:rsid w:val="00CD241E"/>
    <w:rsid w:val="00CE4DF7"/>
    <w:rsid w:val="00CE765D"/>
    <w:rsid w:val="00CF0F29"/>
    <w:rsid w:val="00D001B1"/>
    <w:rsid w:val="00D07355"/>
    <w:rsid w:val="00D24FE6"/>
    <w:rsid w:val="00D3218A"/>
    <w:rsid w:val="00D3502A"/>
    <w:rsid w:val="00D477B3"/>
    <w:rsid w:val="00D53DC7"/>
    <w:rsid w:val="00D71BD1"/>
    <w:rsid w:val="00D752F9"/>
    <w:rsid w:val="00D75E95"/>
    <w:rsid w:val="00D86B31"/>
    <w:rsid w:val="00D92CF5"/>
    <w:rsid w:val="00DA4284"/>
    <w:rsid w:val="00DA467E"/>
    <w:rsid w:val="00DC3B3C"/>
    <w:rsid w:val="00DD1971"/>
    <w:rsid w:val="00E12EF5"/>
    <w:rsid w:val="00E13A58"/>
    <w:rsid w:val="00E2335F"/>
    <w:rsid w:val="00E379B8"/>
    <w:rsid w:val="00E45806"/>
    <w:rsid w:val="00E515E3"/>
    <w:rsid w:val="00EE2799"/>
    <w:rsid w:val="00EF09A5"/>
    <w:rsid w:val="00F05756"/>
    <w:rsid w:val="00F06665"/>
    <w:rsid w:val="00F06BF5"/>
    <w:rsid w:val="00F10ED3"/>
    <w:rsid w:val="00F3779A"/>
    <w:rsid w:val="00F577D5"/>
    <w:rsid w:val="00F71E88"/>
    <w:rsid w:val="00F83E7C"/>
    <w:rsid w:val="00FB6D55"/>
    <w:rsid w:val="00FC2EF5"/>
    <w:rsid w:val="00FD60D7"/>
    <w:rsid w:val="00FE1F5E"/>
    <w:rsid w:val="00FF27F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hyperlink" Target="https://www.google.com.br/search?q=moto+triciclo+de+carga&amp;espv=2&amp;biw=1920&amp;bih=897&amp;tbm=isch&amp;tbo=u&amp;source=univ&amp;sa=X&amp;sqi=2&amp;ved=0ahUKEwik6s-F_eHPAhVGIJAKHaIpA40QsAQIUA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7B539-395C-4F8D-8457-56D8DA5F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1387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2015-01-16T18:56:00Z</cp:lastPrinted>
  <dcterms:created xsi:type="dcterms:W3CDTF">2016-10-14T16:33:00Z</dcterms:created>
  <dcterms:modified xsi:type="dcterms:W3CDTF">2016-10-18T21:42:00Z</dcterms:modified>
</cp:coreProperties>
</file>