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42" w:rsidRPr="009E1277" w:rsidRDefault="00717896" w:rsidP="00393C44">
      <w:pPr>
        <w:pStyle w:val="Ttulo1"/>
        <w:ind w:left="0"/>
        <w:jc w:val="center"/>
        <w:rPr>
          <w:rFonts w:ascii="Times New Roman" w:hAnsi="Times New Roman" w:cs="Times New Roman"/>
          <w:sz w:val="36"/>
          <w:szCs w:val="36"/>
        </w:rPr>
      </w:pPr>
      <w:r w:rsidRPr="0071789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15pt;margin-top:-35.2pt;width:80.15pt;height:93.6pt;z-index:-251658752;visibility:visible;mso-wrap-edited:f" o:allowincell="f">
            <v:imagedata r:id="rId5" o:title=""/>
          </v:shape>
          <o:OLEObject Type="Embed" ProgID="Word.Picture.8" ShapeID="_x0000_s1026" DrawAspect="Content" ObjectID="_1510497205" r:id="rId6"/>
        </w:pict>
      </w:r>
      <w:r w:rsidR="00C06142">
        <w:rPr>
          <w:rFonts w:ascii="Times New Roman" w:hAnsi="Times New Roman" w:cs="Times New Roman"/>
          <w:sz w:val="36"/>
          <w:szCs w:val="36"/>
        </w:rPr>
        <w:t xml:space="preserve">        </w:t>
      </w:r>
      <w:r w:rsidR="00C06142" w:rsidRPr="009E1277">
        <w:rPr>
          <w:rFonts w:ascii="Times New Roman" w:hAnsi="Times New Roman" w:cs="Times New Roman"/>
          <w:sz w:val="36"/>
          <w:szCs w:val="36"/>
        </w:rPr>
        <w:t>CÂMARA MUNICIPAL DE ARARAQUARA</w:t>
      </w:r>
    </w:p>
    <w:p w:rsidR="00C06142" w:rsidRPr="00F57C4E" w:rsidRDefault="00C06142" w:rsidP="00393C44">
      <w:pPr>
        <w:jc w:val="center"/>
        <w:rPr>
          <w:b/>
          <w:bCs/>
          <w:sz w:val="28"/>
          <w:szCs w:val="28"/>
        </w:rPr>
      </w:pPr>
      <w:r w:rsidRPr="00F57C4E">
        <w:rPr>
          <w:b/>
          <w:bCs/>
          <w:sz w:val="28"/>
          <w:szCs w:val="28"/>
        </w:rPr>
        <w:t>Estado de São Paulo</w:t>
      </w:r>
    </w:p>
    <w:p w:rsidR="00C06142" w:rsidRPr="00AF2E83" w:rsidRDefault="00C06142" w:rsidP="00393C44">
      <w:pPr>
        <w:jc w:val="center"/>
        <w:rPr>
          <w:sz w:val="16"/>
          <w:szCs w:val="16"/>
          <w:u w:val="words"/>
        </w:rPr>
      </w:pP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  <w:sz w:val="32"/>
          <w:szCs w:val="32"/>
          <w:u w:val="single"/>
        </w:rPr>
        <w:t>RESOLUÇÃO NÚMERO 4</w:t>
      </w:r>
      <w:r w:rsidR="00AF2E83">
        <w:rPr>
          <w:rFonts w:ascii="Tahoma" w:hAnsi="Tahoma" w:cs="Tahoma"/>
          <w:b/>
          <w:bCs/>
          <w:sz w:val="32"/>
          <w:szCs w:val="32"/>
          <w:u w:val="single"/>
        </w:rPr>
        <w:t>25</w:t>
      </w:r>
    </w:p>
    <w:p w:rsidR="00C06142" w:rsidRDefault="00C06142" w:rsidP="00393C44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 xml:space="preserve">De </w:t>
      </w:r>
      <w:r w:rsidR="00AF2E83">
        <w:rPr>
          <w:rFonts w:ascii="Tahoma" w:hAnsi="Tahoma" w:cs="Tahoma"/>
          <w:sz w:val="32"/>
          <w:szCs w:val="32"/>
        </w:rPr>
        <w:t>1º</w:t>
      </w:r>
      <w:r>
        <w:rPr>
          <w:rFonts w:ascii="Tahoma" w:hAnsi="Tahoma" w:cs="Tahoma"/>
          <w:sz w:val="32"/>
          <w:szCs w:val="32"/>
        </w:rPr>
        <w:t xml:space="preserve"> de </w:t>
      </w:r>
      <w:r w:rsidR="00AF2E83">
        <w:rPr>
          <w:rFonts w:ascii="Tahoma" w:hAnsi="Tahoma" w:cs="Tahoma"/>
          <w:sz w:val="32"/>
          <w:szCs w:val="32"/>
        </w:rPr>
        <w:t>dez</w:t>
      </w:r>
      <w:r w:rsidR="003D7273">
        <w:rPr>
          <w:rFonts w:ascii="Tahoma" w:hAnsi="Tahoma" w:cs="Tahoma"/>
          <w:sz w:val="32"/>
          <w:szCs w:val="32"/>
        </w:rPr>
        <w:t xml:space="preserve">embro </w:t>
      </w:r>
      <w:r>
        <w:rPr>
          <w:rFonts w:ascii="Tahoma" w:hAnsi="Tahoma" w:cs="Tahoma"/>
          <w:sz w:val="32"/>
          <w:szCs w:val="32"/>
        </w:rPr>
        <w:t>de 2015</w:t>
      </w:r>
    </w:p>
    <w:p w:rsidR="00C06142" w:rsidRPr="00A83EC7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Autor: MESA DA CÂMARA MUNICIPAL DE ARARAQUARA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652DB3" w:rsidRDefault="00AF2E83" w:rsidP="00652DB3">
      <w:pPr>
        <w:ind w:left="4678"/>
        <w:jc w:val="both"/>
        <w:rPr>
          <w:rFonts w:ascii="Calibri" w:hAnsi="Calibri" w:cs="Calibri"/>
        </w:rPr>
      </w:pPr>
      <w:r w:rsidRPr="00AF2E83">
        <w:rPr>
          <w:rFonts w:ascii="Calibri" w:hAnsi="Calibri" w:cs="Calibri"/>
        </w:rPr>
        <w:t>Altera a Resolução nº 399, de 14 de novembro de 2012 – Regimento Interno da Câmara Municipal de Araraquara acrescentando parágrafo 6º aos artigos 240-A e 240-B, que tratam da vista e do adiamento.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0C27D0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i/>
          <w:i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O PRESIDENTE deste Legislativo, usando da atribuição que lhe é conferida pelo artigo 32, inciso II, alínea </w:t>
      </w:r>
      <w:r w:rsidRPr="000C27D0">
        <w:rPr>
          <w:rFonts w:ascii="Calibri" w:hAnsi="Calibri" w:cs="Calibri"/>
          <w:i/>
          <w:iCs/>
          <w:sz w:val="24"/>
          <w:szCs w:val="24"/>
        </w:rPr>
        <w:t>g</w:t>
      </w:r>
      <w:r w:rsidRPr="000C27D0">
        <w:rPr>
          <w:rFonts w:ascii="Calibri" w:hAnsi="Calibri" w:cs="Calibri"/>
          <w:sz w:val="24"/>
          <w:szCs w:val="24"/>
        </w:rPr>
        <w:t>, da Resolução nº 399, de 14 de novembro de 2012 (Regimento Interno), e de acordo com o que aprovou o plená</w:t>
      </w:r>
      <w:r>
        <w:rPr>
          <w:rFonts w:ascii="Calibri" w:hAnsi="Calibri" w:cs="Calibri"/>
          <w:sz w:val="24"/>
          <w:szCs w:val="24"/>
        </w:rPr>
        <w:t xml:space="preserve">rio em sessão ordinária de </w:t>
      </w:r>
      <w:r w:rsidR="00AF2E83">
        <w:rPr>
          <w:rFonts w:ascii="Calibri" w:hAnsi="Calibri" w:cs="Calibri"/>
          <w:sz w:val="24"/>
          <w:szCs w:val="24"/>
        </w:rPr>
        <w:t>1º</w:t>
      </w:r>
      <w:r w:rsidR="003D7273"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 xml:space="preserve">de </w:t>
      </w:r>
      <w:r w:rsidR="00AF2E83">
        <w:rPr>
          <w:rFonts w:ascii="Calibri" w:hAnsi="Calibri" w:cs="Calibri"/>
          <w:sz w:val="24"/>
          <w:szCs w:val="24"/>
        </w:rPr>
        <w:t>dez</w:t>
      </w:r>
      <w:r w:rsidR="003D7273">
        <w:rPr>
          <w:rFonts w:ascii="Calibri" w:hAnsi="Calibri" w:cs="Calibri"/>
          <w:sz w:val="24"/>
          <w:szCs w:val="24"/>
        </w:rPr>
        <w:t xml:space="preserve">embro </w:t>
      </w:r>
      <w:r w:rsidRPr="000C27D0">
        <w:rPr>
          <w:rFonts w:ascii="Calibri" w:hAnsi="Calibri" w:cs="Calibri"/>
          <w:sz w:val="24"/>
          <w:szCs w:val="24"/>
        </w:rPr>
        <w:t xml:space="preserve">de 2015, promulga a </w:t>
      </w:r>
      <w:proofErr w:type="gramStart"/>
      <w:r w:rsidRPr="000C27D0">
        <w:rPr>
          <w:rFonts w:ascii="Calibri" w:hAnsi="Calibri" w:cs="Calibri"/>
          <w:sz w:val="24"/>
          <w:szCs w:val="24"/>
        </w:rPr>
        <w:t>seguinte</w:t>
      </w:r>
      <w:proofErr w:type="gramEnd"/>
    </w:p>
    <w:p w:rsidR="00C06142" w:rsidRPr="009D0CF1" w:rsidRDefault="00C06142" w:rsidP="00393C44">
      <w:pPr>
        <w:jc w:val="both"/>
        <w:rPr>
          <w:rFonts w:ascii="Calibri" w:hAnsi="Calibri" w:cs="Calibri"/>
          <w:sz w:val="16"/>
          <w:szCs w:val="16"/>
        </w:rPr>
      </w:pPr>
    </w:p>
    <w:p w:rsidR="00C06142" w:rsidRPr="000C27D0" w:rsidRDefault="00C06142" w:rsidP="00393C44">
      <w:pPr>
        <w:jc w:val="center"/>
        <w:rPr>
          <w:rFonts w:ascii="Tahoma" w:hAnsi="Tahoma" w:cs="Tahoma"/>
          <w:b/>
          <w:bCs/>
          <w:sz w:val="32"/>
          <w:szCs w:val="32"/>
          <w:u w:val="single"/>
        </w:rPr>
      </w:pPr>
      <w:r w:rsidRPr="000C27D0">
        <w:rPr>
          <w:rFonts w:ascii="Tahoma" w:hAnsi="Tahoma" w:cs="Tahoma"/>
          <w:b/>
          <w:bCs/>
          <w:sz w:val="32"/>
          <w:szCs w:val="32"/>
          <w:u w:val="single"/>
        </w:rPr>
        <w:t>RESOLUÇÃO</w:t>
      </w:r>
    </w:p>
    <w:p w:rsidR="00DE2CC1" w:rsidRPr="00AF2E83" w:rsidRDefault="00C06142" w:rsidP="00DE2CC1">
      <w:pPr>
        <w:tabs>
          <w:tab w:val="left" w:pos="2835"/>
        </w:tabs>
        <w:jc w:val="both"/>
        <w:rPr>
          <w:rFonts w:ascii="Calibri" w:hAnsi="Calibri" w:cs="Calibri"/>
          <w:sz w:val="16"/>
          <w:szCs w:val="16"/>
        </w:rPr>
      </w:pPr>
      <w:r w:rsidRPr="00AF2E83">
        <w:rPr>
          <w:rFonts w:ascii="Calibri" w:hAnsi="Calibri" w:cs="Calibri"/>
          <w:sz w:val="16"/>
          <w:szCs w:val="16"/>
        </w:rPr>
        <w:tab/>
      </w:r>
      <w:r w:rsidR="00DE2CC1" w:rsidRPr="00AF2E83">
        <w:rPr>
          <w:rFonts w:ascii="Calibri" w:hAnsi="Calibri" w:cs="Calibri"/>
          <w:sz w:val="16"/>
          <w:szCs w:val="16"/>
        </w:rPr>
        <w:t xml:space="preserve"> </w:t>
      </w:r>
    </w:p>
    <w:p w:rsidR="00AF2E83" w:rsidRPr="00AF2E83" w:rsidRDefault="00AF2E83" w:rsidP="00AF2E8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 w:rsidRPr="00AF2E83">
        <w:rPr>
          <w:rFonts w:ascii="Calibri" w:hAnsi="Calibri" w:cs="Calibri"/>
          <w:bCs/>
          <w:sz w:val="24"/>
          <w:szCs w:val="24"/>
        </w:rPr>
        <w:t>Art. 1</w:t>
      </w:r>
      <w:r w:rsidRPr="00AF2E83">
        <w:rPr>
          <w:rFonts w:ascii="Calibri" w:hAnsi="Calibri" w:cs="Calibri"/>
          <w:sz w:val="24"/>
          <w:szCs w:val="24"/>
        </w:rPr>
        <w:t>º A Resolução nº 399, de 14 de novembro de 2012 – Regimento Interno da Câmara Municipal de Araraquara passa a vigorar com as seguintes alterações:</w:t>
      </w:r>
    </w:p>
    <w:p w:rsidR="00AF2E83" w:rsidRPr="00AF2E83" w:rsidRDefault="00AF2E83" w:rsidP="00AF2E83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  <w:r w:rsidRPr="00AF2E83">
        <w:rPr>
          <w:rFonts w:ascii="Calibri" w:hAnsi="Calibri" w:cs="Calibri"/>
          <w:bCs/>
          <w:sz w:val="24"/>
          <w:szCs w:val="24"/>
        </w:rPr>
        <w:t>“Art. 240-</w:t>
      </w:r>
      <w:proofErr w:type="gramStart"/>
      <w:r w:rsidRPr="00AF2E83">
        <w:rPr>
          <w:rFonts w:ascii="Calibri" w:hAnsi="Calibri" w:cs="Calibri"/>
          <w:bCs/>
          <w:sz w:val="24"/>
          <w:szCs w:val="24"/>
        </w:rPr>
        <w:t>A ...</w:t>
      </w:r>
      <w:proofErr w:type="gramEnd"/>
      <w:r w:rsidRPr="00AF2E83">
        <w:rPr>
          <w:rFonts w:ascii="Calibri" w:hAnsi="Calibri" w:cs="Calibri"/>
          <w:bCs/>
          <w:sz w:val="24"/>
          <w:szCs w:val="24"/>
        </w:rPr>
        <w:t>.............................................................</w:t>
      </w: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  <w:r w:rsidRPr="00AF2E83">
        <w:rPr>
          <w:rFonts w:ascii="Calibri" w:hAnsi="Calibri" w:cs="Calibri"/>
          <w:bCs/>
          <w:sz w:val="24"/>
          <w:szCs w:val="24"/>
        </w:rPr>
        <w:t>§ 1º ao 5º [...]</w:t>
      </w: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  <w:r w:rsidRPr="00AF2E83">
        <w:rPr>
          <w:rFonts w:ascii="Calibri" w:hAnsi="Calibri" w:cs="Calibri"/>
          <w:bCs/>
          <w:sz w:val="24"/>
          <w:szCs w:val="24"/>
        </w:rPr>
        <w:t xml:space="preserve">§ </w:t>
      </w:r>
      <w:proofErr w:type="gramStart"/>
      <w:r w:rsidRPr="00AF2E83">
        <w:rPr>
          <w:rFonts w:ascii="Calibri" w:hAnsi="Calibri" w:cs="Calibri"/>
          <w:bCs/>
          <w:sz w:val="24"/>
          <w:szCs w:val="24"/>
        </w:rPr>
        <w:t>6º Cada vereador poderá apresentar apenas um requerimento de vista por proposição.”</w:t>
      </w:r>
      <w:proofErr w:type="gramEnd"/>
      <w:r w:rsidRPr="00AF2E83">
        <w:rPr>
          <w:rFonts w:ascii="Calibri" w:hAnsi="Calibri" w:cs="Calibri"/>
          <w:bCs/>
          <w:sz w:val="24"/>
          <w:szCs w:val="24"/>
        </w:rPr>
        <w:t xml:space="preserve"> (NR)</w:t>
      </w: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  <w:r w:rsidRPr="00AF2E83">
        <w:rPr>
          <w:rFonts w:ascii="Calibri" w:hAnsi="Calibri" w:cs="Calibri"/>
          <w:bCs/>
          <w:sz w:val="24"/>
          <w:szCs w:val="24"/>
        </w:rPr>
        <w:t>“Art. 240-</w:t>
      </w:r>
      <w:proofErr w:type="gramStart"/>
      <w:r w:rsidRPr="00AF2E83">
        <w:rPr>
          <w:rFonts w:ascii="Calibri" w:hAnsi="Calibri" w:cs="Calibri"/>
          <w:bCs/>
          <w:sz w:val="24"/>
          <w:szCs w:val="24"/>
        </w:rPr>
        <w:t>B ...</w:t>
      </w:r>
      <w:proofErr w:type="gramEnd"/>
      <w:r w:rsidRPr="00AF2E83">
        <w:rPr>
          <w:rFonts w:ascii="Calibri" w:hAnsi="Calibri" w:cs="Calibri"/>
          <w:bCs/>
          <w:sz w:val="24"/>
          <w:szCs w:val="24"/>
        </w:rPr>
        <w:t>.............................................................</w:t>
      </w: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  <w:r w:rsidRPr="00AF2E83">
        <w:rPr>
          <w:rFonts w:ascii="Calibri" w:hAnsi="Calibri" w:cs="Calibri"/>
          <w:bCs/>
          <w:sz w:val="24"/>
          <w:szCs w:val="24"/>
        </w:rPr>
        <w:t>§ 1º ao 5º [...]</w:t>
      </w: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bCs/>
          <w:sz w:val="24"/>
          <w:szCs w:val="24"/>
        </w:rPr>
      </w:pPr>
    </w:p>
    <w:p w:rsidR="00AF2E83" w:rsidRPr="00AF2E83" w:rsidRDefault="00AF2E83" w:rsidP="00AF2E83">
      <w:pPr>
        <w:ind w:left="2835"/>
        <w:jc w:val="both"/>
        <w:rPr>
          <w:rFonts w:ascii="Calibri" w:hAnsi="Calibri" w:cs="Calibri"/>
          <w:sz w:val="24"/>
          <w:szCs w:val="24"/>
        </w:rPr>
      </w:pPr>
      <w:r w:rsidRPr="00AF2E83">
        <w:rPr>
          <w:rFonts w:ascii="Calibri" w:hAnsi="Calibri" w:cs="Calibri"/>
          <w:bCs/>
          <w:sz w:val="24"/>
          <w:szCs w:val="24"/>
        </w:rPr>
        <w:t xml:space="preserve">§ </w:t>
      </w:r>
      <w:proofErr w:type="gramStart"/>
      <w:r w:rsidRPr="00AF2E83">
        <w:rPr>
          <w:rFonts w:ascii="Calibri" w:hAnsi="Calibri" w:cs="Calibri"/>
          <w:bCs/>
          <w:sz w:val="24"/>
          <w:szCs w:val="24"/>
        </w:rPr>
        <w:t>6º Cada vereador poderá apresentar apenas um requerimento de adiamento por proposição.”</w:t>
      </w:r>
      <w:proofErr w:type="gramEnd"/>
      <w:r w:rsidRPr="00AF2E83">
        <w:rPr>
          <w:rFonts w:ascii="Calibri" w:hAnsi="Calibri" w:cs="Calibri"/>
          <w:bCs/>
          <w:sz w:val="24"/>
          <w:szCs w:val="24"/>
        </w:rPr>
        <w:t xml:space="preserve"> (NR)</w:t>
      </w:r>
      <w:r w:rsidRPr="00AF2E83">
        <w:rPr>
          <w:rFonts w:ascii="Calibri" w:hAnsi="Calibri" w:cs="Calibri"/>
          <w:sz w:val="24"/>
          <w:szCs w:val="24"/>
        </w:rPr>
        <w:t>.</w:t>
      </w:r>
    </w:p>
    <w:p w:rsidR="00AF2E83" w:rsidRPr="00AF2E83" w:rsidRDefault="00AF2E83" w:rsidP="00AF2E83">
      <w:pPr>
        <w:jc w:val="both"/>
        <w:rPr>
          <w:rFonts w:ascii="Calibri" w:hAnsi="Calibri" w:cs="Calibri"/>
          <w:sz w:val="24"/>
          <w:szCs w:val="24"/>
        </w:rPr>
      </w:pPr>
    </w:p>
    <w:p w:rsidR="00AF2E83" w:rsidRPr="00AF2E83" w:rsidRDefault="00AF2E83" w:rsidP="00AF2E83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AF2E83">
        <w:rPr>
          <w:rFonts w:ascii="Calibri" w:hAnsi="Calibri" w:cs="Calibri"/>
          <w:sz w:val="24"/>
          <w:szCs w:val="24"/>
        </w:rPr>
        <w:tab/>
      </w:r>
      <w:r w:rsidRPr="00AF2E83">
        <w:rPr>
          <w:rFonts w:ascii="Calibri" w:hAnsi="Calibri" w:cs="Calibri"/>
          <w:bCs/>
          <w:sz w:val="24"/>
          <w:szCs w:val="24"/>
        </w:rPr>
        <w:t>Art. 2</w:t>
      </w:r>
      <w:r w:rsidRPr="00AF2E83">
        <w:rPr>
          <w:rFonts w:ascii="Calibri" w:hAnsi="Calibri" w:cs="Calibri"/>
          <w:sz w:val="24"/>
          <w:szCs w:val="24"/>
        </w:rPr>
        <w:t>º Esta resolução entra em vigor na data de sua publicação.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0C27D0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ab/>
      </w:r>
      <w:r w:rsidRPr="000C27D0">
        <w:rPr>
          <w:rFonts w:ascii="Calibri" w:hAnsi="Calibri" w:cs="Calibri"/>
          <w:sz w:val="24"/>
          <w:szCs w:val="24"/>
        </w:rPr>
        <w:t xml:space="preserve">CÂMARA MUNICIPAL DE ARARAQUARA, ao </w:t>
      </w:r>
      <w:r w:rsidR="00824CE7">
        <w:rPr>
          <w:rFonts w:ascii="Calibri" w:hAnsi="Calibri" w:cs="Calibri"/>
          <w:sz w:val="24"/>
          <w:szCs w:val="24"/>
        </w:rPr>
        <w:t>1º</w:t>
      </w:r>
      <w:r>
        <w:rPr>
          <w:rFonts w:ascii="Calibri" w:hAnsi="Calibri" w:cs="Calibri"/>
          <w:sz w:val="24"/>
          <w:szCs w:val="24"/>
        </w:rPr>
        <w:t xml:space="preserve"> </w:t>
      </w:r>
      <w:r w:rsidRPr="000C27D0">
        <w:rPr>
          <w:rFonts w:ascii="Calibri" w:hAnsi="Calibri" w:cs="Calibri"/>
          <w:sz w:val="24"/>
          <w:szCs w:val="24"/>
        </w:rPr>
        <w:t>(</w:t>
      </w:r>
      <w:bookmarkStart w:id="0" w:name="_GoBack"/>
      <w:bookmarkEnd w:id="0"/>
      <w:r w:rsidR="00824CE7">
        <w:rPr>
          <w:rFonts w:ascii="Calibri" w:hAnsi="Calibri" w:cs="Calibri"/>
          <w:sz w:val="24"/>
          <w:szCs w:val="24"/>
        </w:rPr>
        <w:t>primeiro</w:t>
      </w:r>
      <w:r w:rsidRPr="000C27D0">
        <w:rPr>
          <w:rFonts w:ascii="Calibri" w:hAnsi="Calibri" w:cs="Calibri"/>
          <w:sz w:val="24"/>
          <w:szCs w:val="24"/>
        </w:rPr>
        <w:t xml:space="preserve">) dia do mês de </w:t>
      </w:r>
      <w:r w:rsidR="00AF2E83">
        <w:rPr>
          <w:rFonts w:ascii="Calibri" w:hAnsi="Calibri" w:cs="Calibri"/>
          <w:sz w:val="24"/>
          <w:szCs w:val="24"/>
        </w:rPr>
        <w:t>dezembr</w:t>
      </w:r>
      <w:r>
        <w:rPr>
          <w:rFonts w:ascii="Calibri" w:hAnsi="Calibri" w:cs="Calibri"/>
          <w:sz w:val="24"/>
          <w:szCs w:val="24"/>
        </w:rPr>
        <w:t xml:space="preserve">o </w:t>
      </w:r>
      <w:r w:rsidRPr="000C27D0">
        <w:rPr>
          <w:rFonts w:ascii="Calibri" w:hAnsi="Calibri" w:cs="Calibri"/>
          <w:sz w:val="24"/>
          <w:szCs w:val="24"/>
        </w:rPr>
        <w:t>do ano de 2015 (dois mil e quinze).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>ELIAS CHEDIEK</w:t>
      </w:r>
    </w:p>
    <w:p w:rsidR="00C06142" w:rsidRPr="000C27D0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Presidente</w:t>
      </w: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9D0CF1" w:rsidRDefault="00C06142" w:rsidP="00393C44">
      <w:pPr>
        <w:jc w:val="center"/>
        <w:rPr>
          <w:rFonts w:ascii="Calibri" w:hAnsi="Calibri" w:cs="Calibri"/>
          <w:sz w:val="24"/>
          <w:szCs w:val="24"/>
        </w:rPr>
      </w:pPr>
    </w:p>
    <w:p w:rsidR="00C06142" w:rsidRPr="000C27D0" w:rsidRDefault="00C06142" w:rsidP="00393C4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C27D0">
        <w:rPr>
          <w:rFonts w:ascii="Calibri" w:hAnsi="Calibri" w:cs="Calibri"/>
          <w:b/>
          <w:bCs/>
          <w:sz w:val="24"/>
          <w:szCs w:val="24"/>
        </w:rPr>
        <w:t>ARCÉLIO LUIS MANELLI</w:t>
      </w:r>
    </w:p>
    <w:p w:rsidR="00C06142" w:rsidRDefault="00C06142" w:rsidP="00393C44">
      <w:pPr>
        <w:jc w:val="center"/>
        <w:rPr>
          <w:rFonts w:ascii="Calibri" w:hAnsi="Calibri" w:cs="Calibri"/>
          <w:sz w:val="24"/>
          <w:szCs w:val="24"/>
        </w:rPr>
      </w:pPr>
      <w:r w:rsidRPr="000C27D0">
        <w:rPr>
          <w:rFonts w:ascii="Calibri" w:hAnsi="Calibri" w:cs="Calibri"/>
          <w:sz w:val="24"/>
          <w:szCs w:val="24"/>
        </w:rPr>
        <w:t>Administrador Geral</w:t>
      </w:r>
    </w:p>
    <w:p w:rsidR="00C06142" w:rsidRPr="000C27D0" w:rsidRDefault="00C06142" w:rsidP="00393C44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 xml:space="preserve">Publicado na Câmara Municipal de Araraquara, na mesma </w:t>
      </w:r>
      <w:proofErr w:type="gramStart"/>
      <w:r w:rsidRPr="000C27D0">
        <w:rPr>
          <w:rFonts w:ascii="Calibri" w:hAnsi="Calibri" w:cs="Calibri"/>
          <w:sz w:val="22"/>
          <w:szCs w:val="22"/>
        </w:rPr>
        <w:t>data</w:t>
      </w:r>
      <w:proofErr w:type="gramEnd"/>
    </w:p>
    <w:p w:rsidR="00C06142" w:rsidRPr="009D0CF1" w:rsidRDefault="00C06142" w:rsidP="009D0CF1">
      <w:pPr>
        <w:jc w:val="both"/>
        <w:rPr>
          <w:rFonts w:ascii="Calibri" w:hAnsi="Calibri" w:cs="Calibri"/>
          <w:sz w:val="22"/>
          <w:szCs w:val="22"/>
        </w:rPr>
      </w:pPr>
      <w:r w:rsidRPr="000C27D0">
        <w:rPr>
          <w:rFonts w:ascii="Calibri" w:hAnsi="Calibri" w:cs="Calibri"/>
          <w:sz w:val="22"/>
          <w:szCs w:val="22"/>
        </w:rPr>
        <w:t>Arquivado em livro próprio</w:t>
      </w:r>
      <w:r w:rsidRPr="000C27D0">
        <w:rPr>
          <w:rFonts w:ascii="Calibri" w:hAnsi="Calibri" w:cs="Calibri"/>
          <w:sz w:val="22"/>
          <w:szCs w:val="22"/>
        </w:rPr>
        <w:tab/>
      </w:r>
      <w:r w:rsidRPr="000C27D0">
        <w:rPr>
          <w:rFonts w:ascii="Calibri" w:hAnsi="Calibri" w:cs="Calibri"/>
          <w:sz w:val="22"/>
          <w:szCs w:val="22"/>
        </w:rPr>
        <w:tab/>
        <w:t xml:space="preserve">                             </w:t>
      </w:r>
      <w:proofErr w:type="spellStart"/>
      <w:r>
        <w:rPr>
          <w:rFonts w:ascii="Calibri" w:hAnsi="Calibri" w:cs="Calibri"/>
          <w:sz w:val="16"/>
          <w:szCs w:val="16"/>
        </w:rPr>
        <w:t>dlom</w:t>
      </w:r>
      <w:proofErr w:type="spellEnd"/>
    </w:p>
    <w:sectPr w:rsidR="00C06142" w:rsidRPr="009D0CF1" w:rsidSect="00AF2E83">
      <w:pgSz w:w="11907" w:h="16840" w:code="9"/>
      <w:pgMar w:top="851" w:right="1134" w:bottom="851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829ED"/>
    <w:multiLevelType w:val="hybridMultilevel"/>
    <w:tmpl w:val="4942D3AE"/>
    <w:lvl w:ilvl="0" w:tplc="0416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DF0"/>
    <w:rsid w:val="00030E36"/>
    <w:rsid w:val="0007746F"/>
    <w:rsid w:val="000864C1"/>
    <w:rsid w:val="000B7935"/>
    <w:rsid w:val="000C27D0"/>
    <w:rsid w:val="000C46FF"/>
    <w:rsid w:val="00113109"/>
    <w:rsid w:val="00120CE3"/>
    <w:rsid w:val="00177957"/>
    <w:rsid w:val="00186E8A"/>
    <w:rsid w:val="001A5003"/>
    <w:rsid w:val="001D6DF0"/>
    <w:rsid w:val="002003F8"/>
    <w:rsid w:val="00202441"/>
    <w:rsid w:val="00254F8F"/>
    <w:rsid w:val="002B3B61"/>
    <w:rsid w:val="002D5B96"/>
    <w:rsid w:val="002F0801"/>
    <w:rsid w:val="002F3F4E"/>
    <w:rsid w:val="00321B5D"/>
    <w:rsid w:val="0035212C"/>
    <w:rsid w:val="00393C44"/>
    <w:rsid w:val="003C0EF2"/>
    <w:rsid w:val="003D7273"/>
    <w:rsid w:val="003E236E"/>
    <w:rsid w:val="003F2DCE"/>
    <w:rsid w:val="00481006"/>
    <w:rsid w:val="004A7B25"/>
    <w:rsid w:val="005462DF"/>
    <w:rsid w:val="00572E2A"/>
    <w:rsid w:val="005771A2"/>
    <w:rsid w:val="0058573F"/>
    <w:rsid w:val="005E59C1"/>
    <w:rsid w:val="006405C5"/>
    <w:rsid w:val="006511A5"/>
    <w:rsid w:val="00652DB3"/>
    <w:rsid w:val="006C6070"/>
    <w:rsid w:val="006C70A3"/>
    <w:rsid w:val="006D5CAD"/>
    <w:rsid w:val="00717896"/>
    <w:rsid w:val="00764E18"/>
    <w:rsid w:val="007B71A6"/>
    <w:rsid w:val="007D1251"/>
    <w:rsid w:val="00804DC2"/>
    <w:rsid w:val="00807BD6"/>
    <w:rsid w:val="00824CE7"/>
    <w:rsid w:val="00827E3D"/>
    <w:rsid w:val="00830349"/>
    <w:rsid w:val="0083470E"/>
    <w:rsid w:val="008357FF"/>
    <w:rsid w:val="0085447E"/>
    <w:rsid w:val="00886DA5"/>
    <w:rsid w:val="008963EF"/>
    <w:rsid w:val="008A4DD8"/>
    <w:rsid w:val="008C1F46"/>
    <w:rsid w:val="00997596"/>
    <w:rsid w:val="009B5943"/>
    <w:rsid w:val="009D0CF1"/>
    <w:rsid w:val="009D3739"/>
    <w:rsid w:val="009E1277"/>
    <w:rsid w:val="009F6443"/>
    <w:rsid w:val="00A10041"/>
    <w:rsid w:val="00A46F1C"/>
    <w:rsid w:val="00A55780"/>
    <w:rsid w:val="00A83EC7"/>
    <w:rsid w:val="00AB1722"/>
    <w:rsid w:val="00AF2E83"/>
    <w:rsid w:val="00AF57BF"/>
    <w:rsid w:val="00B45BE9"/>
    <w:rsid w:val="00B45F7E"/>
    <w:rsid w:val="00B46F24"/>
    <w:rsid w:val="00B71A08"/>
    <w:rsid w:val="00BF6266"/>
    <w:rsid w:val="00C06142"/>
    <w:rsid w:val="00C207D2"/>
    <w:rsid w:val="00C67339"/>
    <w:rsid w:val="00C849E3"/>
    <w:rsid w:val="00CA15BD"/>
    <w:rsid w:val="00D52C41"/>
    <w:rsid w:val="00DC3E10"/>
    <w:rsid w:val="00DE2CC1"/>
    <w:rsid w:val="00E27D98"/>
    <w:rsid w:val="00E34131"/>
    <w:rsid w:val="00EF4BC6"/>
    <w:rsid w:val="00F009C5"/>
    <w:rsid w:val="00F40AD0"/>
    <w:rsid w:val="00F57C4E"/>
    <w:rsid w:val="00FB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E18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764E18"/>
    <w:pPr>
      <w:keepNext/>
      <w:ind w:left="3762" w:right="-376"/>
      <w:jc w:val="both"/>
      <w:outlineLvl w:val="0"/>
    </w:pPr>
    <w:rPr>
      <w:rFonts w:ascii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764E18"/>
    <w:pPr>
      <w:keepNext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764E18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764E18"/>
    <w:rPr>
      <w:rFonts w:ascii="Cambria" w:hAnsi="Cambria" w:cs="Cambria"/>
      <w:b/>
      <w:bCs/>
      <w:i/>
      <w:iCs/>
      <w:sz w:val="28"/>
      <w:szCs w:val="28"/>
    </w:rPr>
  </w:style>
  <w:style w:type="table" w:styleId="Tabelacomgrade">
    <w:name w:val="Table Grid"/>
    <w:basedOn w:val="Tabelanormal"/>
    <w:uiPriority w:val="99"/>
    <w:rsid w:val="001A5003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99"/>
    <w:qFormat/>
    <w:rsid w:val="00120CE3"/>
    <w:pPr>
      <w:autoSpaceDE/>
      <w:autoSpaceDN/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72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233</Words>
  <Characters>1326</Characters>
  <Application>Microsoft Office Word</Application>
  <DocSecurity>0</DocSecurity>
  <Lines>11</Lines>
  <Paragraphs>3</Paragraphs>
  <ScaleCrop>false</ScaleCrop>
  <Company>Camara Municipal Araraquara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</cp:lastModifiedBy>
  <cp:revision>13</cp:revision>
  <cp:lastPrinted>2015-09-30T00:32:00Z</cp:lastPrinted>
  <dcterms:created xsi:type="dcterms:W3CDTF">2015-04-01T13:38:00Z</dcterms:created>
  <dcterms:modified xsi:type="dcterms:W3CDTF">2015-12-01T19:47:00Z</dcterms:modified>
</cp:coreProperties>
</file>